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F6E294" w14:textId="10F5F0CE" w:rsidR="00FC370B" w:rsidRPr="00AB44EE" w:rsidRDefault="00FC370B" w:rsidP="00FC370B">
      <w:pPr>
        <w:widowControl w:val="0"/>
        <w:shd w:val="clear" w:color="auto" w:fill="FFFFFF"/>
        <w:autoSpaceDE w:val="0"/>
        <w:autoSpaceDN w:val="0"/>
        <w:adjustRightInd w:val="0"/>
        <w:ind w:left="10" w:right="1382"/>
        <w:rPr>
          <w:color w:val="000000"/>
          <w:spacing w:val="-1"/>
          <w:sz w:val="22"/>
          <w:szCs w:val="22"/>
          <w:lang w:val="pl-PL"/>
        </w:rPr>
      </w:pPr>
    </w:p>
    <w:p w14:paraId="0D5EFE51" w14:textId="77777777" w:rsidR="000950AF" w:rsidRPr="00105A49" w:rsidRDefault="000950AF" w:rsidP="00FC370B">
      <w:pPr>
        <w:widowControl w:val="0"/>
        <w:shd w:val="clear" w:color="auto" w:fill="FFFFFF"/>
        <w:autoSpaceDE w:val="0"/>
        <w:autoSpaceDN w:val="0"/>
        <w:adjustRightInd w:val="0"/>
        <w:ind w:left="10" w:right="1382"/>
        <w:rPr>
          <w:color w:val="000000"/>
          <w:spacing w:val="-1"/>
          <w:sz w:val="22"/>
          <w:szCs w:val="22"/>
        </w:rPr>
      </w:pPr>
    </w:p>
    <w:p w14:paraId="104F25E5" w14:textId="77777777" w:rsidR="00B949F8" w:rsidRPr="00B949F8" w:rsidRDefault="00B949F8" w:rsidP="00B949F8">
      <w:pPr>
        <w:ind w:right="-1"/>
        <w:jc w:val="center"/>
        <w:rPr>
          <w:b/>
          <w:sz w:val="28"/>
          <w:szCs w:val="24"/>
        </w:rPr>
      </w:pPr>
      <w:r w:rsidRPr="00B949F8">
        <w:rPr>
          <w:b/>
          <w:sz w:val="28"/>
          <w:lang w:bidi="uk-UA"/>
        </w:rPr>
        <w:t>РОЗ'ЯСНЕННЯ</w:t>
      </w:r>
    </w:p>
    <w:p w14:paraId="476D8C12" w14:textId="6306664F" w:rsidR="00B949F8" w:rsidRPr="00B949F8" w:rsidRDefault="00B949F8" w:rsidP="00B949F8">
      <w:pPr>
        <w:ind w:right="-1"/>
        <w:jc w:val="center"/>
        <w:rPr>
          <w:b/>
          <w:sz w:val="24"/>
          <w:szCs w:val="24"/>
        </w:rPr>
      </w:pPr>
      <w:r w:rsidRPr="00B949F8">
        <w:rPr>
          <w:b/>
          <w:sz w:val="24"/>
          <w:lang w:bidi="uk-UA"/>
        </w:rPr>
        <w:t>щодо правил виконання покарання у вигляді обмеження волі</w:t>
      </w:r>
    </w:p>
    <w:p w14:paraId="50A36C20" w14:textId="77777777" w:rsidR="00B949F8" w:rsidRPr="00B949F8" w:rsidRDefault="00B949F8" w:rsidP="00B949F8">
      <w:pPr>
        <w:ind w:right="-1"/>
        <w:jc w:val="center"/>
        <w:rPr>
          <w:b/>
          <w:sz w:val="24"/>
          <w:szCs w:val="24"/>
        </w:rPr>
      </w:pPr>
      <w:r w:rsidRPr="00B949F8">
        <w:rPr>
          <w:b/>
          <w:sz w:val="24"/>
          <w:lang w:bidi="uk-UA"/>
        </w:rPr>
        <w:t>у кримінальних справах</w:t>
      </w:r>
    </w:p>
    <w:p w14:paraId="2877DC72" w14:textId="77777777" w:rsidR="00595A6C" w:rsidRPr="00F3423B" w:rsidRDefault="00595A6C" w:rsidP="00595A6C">
      <w:pPr>
        <w:jc w:val="center"/>
        <w:rPr>
          <w:b/>
          <w:sz w:val="24"/>
          <w:szCs w:val="24"/>
        </w:rPr>
      </w:pPr>
    </w:p>
    <w:p w14:paraId="1950CC92" w14:textId="77777777" w:rsidR="00595A6C" w:rsidRDefault="00595A6C" w:rsidP="00595A6C">
      <w:pPr>
        <w:jc w:val="both"/>
        <w:rPr>
          <w:sz w:val="24"/>
          <w:szCs w:val="24"/>
        </w:rPr>
      </w:pPr>
    </w:p>
    <w:p w14:paraId="4BC4B7A2" w14:textId="078FD46C" w:rsidR="00B949F8" w:rsidRPr="00B949F8" w:rsidRDefault="00B949F8" w:rsidP="00B949F8">
      <w:pPr>
        <w:spacing w:before="240"/>
        <w:jc w:val="both"/>
        <w:rPr>
          <w:sz w:val="22"/>
          <w:szCs w:val="22"/>
        </w:rPr>
      </w:pPr>
      <w:r w:rsidRPr="00B949F8">
        <w:rPr>
          <w:b/>
          <w:sz w:val="22"/>
          <w:lang w:bidi="uk-UA"/>
        </w:rPr>
        <w:t>Ст. 1 § 1 КВК.</w:t>
      </w:r>
      <w:r w:rsidRPr="00B949F8">
        <w:rPr>
          <w:sz w:val="22"/>
          <w:lang w:bidi="uk-UA"/>
        </w:rPr>
        <w:t xml:space="preserve"> Виконання рішень у кримінальних провадженнях, провадженнях у справах про бюджетні злочини та податкові правопорушення і провадженнях про правопорушення, а також дисциплінарних стягнень та примусових заходів, пов'язаних з позбавленням волі, здійснюється відповідно до положень цього кодексу, якщо законом не передбачено інше.</w:t>
      </w:r>
    </w:p>
    <w:p w14:paraId="54C59D57" w14:textId="77777777" w:rsidR="00B949F8" w:rsidRPr="00B949F8" w:rsidRDefault="00B949F8" w:rsidP="00B949F8">
      <w:pPr>
        <w:spacing w:before="100" w:after="100"/>
        <w:ind w:right="-1"/>
        <w:jc w:val="both"/>
        <w:rPr>
          <w:sz w:val="22"/>
          <w:szCs w:val="22"/>
        </w:rPr>
      </w:pPr>
      <w:r w:rsidRPr="00B949F8">
        <w:rPr>
          <w:b/>
          <w:sz w:val="22"/>
          <w:lang w:bidi="uk-UA"/>
        </w:rPr>
        <w:t>Ст. 5. §  2 КВК.</w:t>
      </w:r>
      <w:r w:rsidRPr="00B949F8">
        <w:rPr>
          <w:sz w:val="22"/>
          <w:lang w:bidi="uk-UA"/>
        </w:rPr>
        <w:t xml:space="preserve"> Засуджений зобов'язаний виконувати розпорядження компетентних органів, спрямовані на виконання вироку.</w:t>
      </w:r>
    </w:p>
    <w:p w14:paraId="3C31E421" w14:textId="77777777" w:rsidR="00B949F8" w:rsidRPr="00B949F8" w:rsidRDefault="00B949F8" w:rsidP="00B949F8">
      <w:pPr>
        <w:ind w:right="-1"/>
        <w:jc w:val="both"/>
        <w:rPr>
          <w:sz w:val="22"/>
          <w:szCs w:val="22"/>
        </w:rPr>
      </w:pPr>
      <w:r w:rsidRPr="00B949F8">
        <w:rPr>
          <w:b/>
          <w:sz w:val="22"/>
          <w:lang w:bidi="uk-UA"/>
        </w:rPr>
        <w:t xml:space="preserve">Ст. 34. § 2 КК. </w:t>
      </w:r>
      <w:r w:rsidRPr="00B949F8">
        <w:rPr>
          <w:sz w:val="22"/>
          <w:lang w:bidi="uk-UA"/>
        </w:rPr>
        <w:t>Під час відбування покарання у вигляді обмеження волі засуджена особа:</w:t>
      </w:r>
    </w:p>
    <w:p w14:paraId="61099170" w14:textId="77777777" w:rsidR="00B949F8" w:rsidRPr="00B949F8" w:rsidRDefault="00B949F8" w:rsidP="00B949F8">
      <w:pPr>
        <w:ind w:right="-1"/>
        <w:jc w:val="both"/>
        <w:rPr>
          <w:sz w:val="22"/>
          <w:szCs w:val="22"/>
        </w:rPr>
      </w:pPr>
      <w:r w:rsidRPr="00B949F8">
        <w:rPr>
          <w:sz w:val="22"/>
          <w:lang w:bidi="uk-UA"/>
        </w:rPr>
        <w:t xml:space="preserve">1/ не може без дозволу суду змінювати місце постійного проживання, </w:t>
      </w:r>
    </w:p>
    <w:p w14:paraId="471D7285" w14:textId="77777777" w:rsidR="00B949F8" w:rsidRPr="00B949F8" w:rsidRDefault="00B949F8" w:rsidP="00B949F8">
      <w:pPr>
        <w:spacing w:after="100"/>
        <w:ind w:right="-1"/>
        <w:jc w:val="both"/>
        <w:rPr>
          <w:sz w:val="22"/>
          <w:szCs w:val="22"/>
        </w:rPr>
      </w:pPr>
      <w:r w:rsidRPr="00B949F8">
        <w:rPr>
          <w:sz w:val="22"/>
          <w:lang w:bidi="uk-UA"/>
        </w:rPr>
        <w:t>3/ зобов'язана давати пояснення з питань, пов'язаних з відбуванням покарання.</w:t>
      </w:r>
    </w:p>
    <w:p w14:paraId="4FBF2352" w14:textId="77777777" w:rsidR="00B949F8" w:rsidRPr="00B949F8" w:rsidRDefault="00B949F8" w:rsidP="00B949F8">
      <w:pPr>
        <w:spacing w:after="100"/>
        <w:ind w:right="-1"/>
        <w:jc w:val="both"/>
        <w:rPr>
          <w:sz w:val="22"/>
          <w:szCs w:val="22"/>
        </w:rPr>
      </w:pPr>
      <w:r w:rsidRPr="00B949F8">
        <w:rPr>
          <w:b/>
          <w:sz w:val="22"/>
          <w:lang w:bidi="uk-UA"/>
        </w:rPr>
        <w:t>Ст. 35 § 2 КК.</w:t>
      </w:r>
      <w:r w:rsidRPr="00B949F8">
        <w:rPr>
          <w:sz w:val="22"/>
          <w:lang w:bidi="uk-UA"/>
        </w:rPr>
        <w:t xml:space="preserve"> Відрахування із заробітної плати може бути призначено працевлаштованій особі; протягом періоду, на який призначено відрахування, засуджений не може розірвати трудові відносини без згоди суду.</w:t>
      </w:r>
    </w:p>
    <w:p w14:paraId="72BAD3CF" w14:textId="77777777" w:rsidR="00B949F8" w:rsidRPr="00B949F8" w:rsidRDefault="00B949F8" w:rsidP="00B949F8">
      <w:pPr>
        <w:ind w:right="-1"/>
        <w:jc w:val="both"/>
        <w:rPr>
          <w:b/>
          <w:sz w:val="22"/>
          <w:szCs w:val="22"/>
        </w:rPr>
      </w:pPr>
      <w:r w:rsidRPr="00B949F8">
        <w:rPr>
          <w:b/>
          <w:sz w:val="22"/>
          <w:lang w:bidi="uk-UA"/>
        </w:rPr>
        <w:t xml:space="preserve">Ст. 53 § 2 КВК. </w:t>
      </w:r>
      <w:r w:rsidRPr="00B949F8">
        <w:rPr>
          <w:sz w:val="22"/>
          <w:lang w:bidi="uk-UA"/>
        </w:rPr>
        <w:t xml:space="preserve">Засуджений зобов’язаний сумлінно виконувати покладені на нього обов'язки, а за місцем роботи або проживання дотримуватися встановлених правил поведінки. </w:t>
      </w:r>
    </w:p>
    <w:p w14:paraId="045C8FEF" w14:textId="0FA13F82" w:rsidR="00B949F8" w:rsidRPr="00B949F8" w:rsidRDefault="00B949F8" w:rsidP="00B949F8">
      <w:pPr>
        <w:spacing w:before="120"/>
        <w:ind w:right="-1"/>
        <w:jc w:val="both"/>
        <w:rPr>
          <w:sz w:val="22"/>
          <w:szCs w:val="22"/>
        </w:rPr>
      </w:pPr>
      <w:r w:rsidRPr="00B949F8">
        <w:rPr>
          <w:b/>
          <w:sz w:val="22"/>
          <w:lang w:bidi="uk-UA"/>
        </w:rPr>
        <w:t xml:space="preserve">Ст. 57 § 2 КВК. </w:t>
      </w:r>
      <w:r w:rsidRPr="00B949F8">
        <w:rPr>
          <w:sz w:val="22"/>
          <w:lang w:bidi="uk-UA"/>
        </w:rPr>
        <w:t>У випадку, якщо засуджений не з'являється за викликом або, будучи проінструктованим про свої права, обов'язки та наслідки, пов'язані з виконанням неоплачуваних контрольованих суспільно корисних робіт, надає заяву офіцеру пробації, що він не дає згоди на виконування цих робіт, офіцер пробації звертається до суду з проханням призначити альтернативне покарання.</w:t>
      </w:r>
    </w:p>
    <w:p w14:paraId="6E0A6E4E" w14:textId="77777777" w:rsidR="00B949F8" w:rsidRPr="00B949F8" w:rsidRDefault="00B949F8" w:rsidP="00B949F8">
      <w:pPr>
        <w:spacing w:before="100" w:after="100" w:line="240" w:lineRule="exact"/>
        <w:ind w:right="-1"/>
        <w:jc w:val="both"/>
        <w:rPr>
          <w:sz w:val="22"/>
          <w:szCs w:val="22"/>
        </w:rPr>
      </w:pPr>
      <w:r w:rsidRPr="00B949F8">
        <w:rPr>
          <w:b/>
          <w:sz w:val="22"/>
          <w:lang w:bidi="uk-UA"/>
        </w:rPr>
        <w:t xml:space="preserve">§ 3. </w:t>
      </w:r>
      <w:r w:rsidRPr="00B949F8">
        <w:rPr>
          <w:sz w:val="22"/>
          <w:lang w:bidi="uk-UA"/>
        </w:rPr>
        <w:t>Положення § 2 застосовується відповідно у випадках, коли засуджений не приступає до роботи у призначений день або іншим чином ухиляється від відбування покарання у вигляді обмеження волі або виконання покладених на нього обов'язків.</w:t>
      </w:r>
    </w:p>
    <w:p w14:paraId="2136A62A" w14:textId="77777777" w:rsidR="00B949F8" w:rsidRPr="00B949F8" w:rsidRDefault="00B949F8" w:rsidP="00B949F8">
      <w:pPr>
        <w:spacing w:before="100" w:after="100" w:line="240" w:lineRule="exact"/>
        <w:ind w:right="-1"/>
        <w:jc w:val="both"/>
        <w:rPr>
          <w:sz w:val="22"/>
          <w:szCs w:val="22"/>
        </w:rPr>
      </w:pPr>
      <w:r w:rsidRPr="00B949F8">
        <w:rPr>
          <w:b/>
          <w:sz w:val="22"/>
          <w:lang w:bidi="uk-UA"/>
        </w:rPr>
        <w:t>Ст. 60. §  2 КВК.</w:t>
      </w:r>
      <w:r w:rsidRPr="00B949F8">
        <w:rPr>
          <w:sz w:val="22"/>
          <w:lang w:bidi="uk-UA"/>
        </w:rPr>
        <w:t xml:space="preserve"> Суд, а також офіцер пробації може в будь-який час вимагати від засудженого пояснень щодо перебігу відбування покарання у вигляді обмеження волі і з цією метою викликати засудженого для особистої явки.</w:t>
      </w:r>
    </w:p>
    <w:p w14:paraId="48916E9A" w14:textId="77777777" w:rsidR="00B949F8" w:rsidRPr="00B949F8" w:rsidRDefault="00B949F8" w:rsidP="00B949F8">
      <w:pPr>
        <w:spacing w:before="100" w:after="100" w:line="240" w:lineRule="exact"/>
        <w:ind w:right="-1"/>
        <w:jc w:val="both"/>
        <w:rPr>
          <w:sz w:val="22"/>
          <w:szCs w:val="22"/>
          <w:u w:val="single"/>
        </w:rPr>
      </w:pPr>
      <w:r w:rsidRPr="00B949F8">
        <w:rPr>
          <w:b/>
          <w:sz w:val="22"/>
          <w:lang w:bidi="uk-UA"/>
        </w:rPr>
        <w:t xml:space="preserve">Ст. 61 § 1 КВК. </w:t>
      </w:r>
      <w:r w:rsidRPr="00B949F8">
        <w:rPr>
          <w:sz w:val="22"/>
          <w:lang w:bidi="uk-UA"/>
        </w:rPr>
        <w:t xml:space="preserve">Якщо цього вимагають виховні причини, суд може під час виконання покарання у вигляді обмеження волі встановити, розширити або змінити обов'язки, зазначені в ст. 34 § 3 КК, або звільнити від виконання таких обов'язків. </w:t>
      </w:r>
    </w:p>
    <w:p w14:paraId="0E4CDF84" w14:textId="77777777" w:rsidR="00B949F8" w:rsidRPr="00B949F8" w:rsidRDefault="00B949F8" w:rsidP="00B949F8">
      <w:pPr>
        <w:spacing w:before="100" w:after="100" w:line="240" w:lineRule="exact"/>
        <w:ind w:right="-1"/>
        <w:jc w:val="both"/>
        <w:rPr>
          <w:sz w:val="22"/>
          <w:szCs w:val="22"/>
        </w:rPr>
      </w:pPr>
      <w:r w:rsidRPr="00B949F8">
        <w:rPr>
          <w:b/>
          <w:sz w:val="22"/>
          <w:lang w:bidi="uk-UA"/>
        </w:rPr>
        <w:t xml:space="preserve">§ 2. </w:t>
      </w:r>
      <w:r w:rsidRPr="00B949F8">
        <w:rPr>
          <w:sz w:val="22"/>
          <w:lang w:bidi="uk-UA"/>
        </w:rPr>
        <w:t>З тих же причин суд може зменшити призначену кількість годин щомісячних робіт або розмір щомісячних відрахувань із заробітної плати, але не більше, ніж до межі встановленого законом мінімуму, зазначеного в ст. 34 § 1a п. 4 та ст. 35 § 1 Кримінального кодексу.</w:t>
      </w:r>
    </w:p>
    <w:p w14:paraId="36278F10" w14:textId="77777777" w:rsidR="00B949F8" w:rsidRPr="00B949F8" w:rsidRDefault="00B949F8" w:rsidP="00B949F8">
      <w:pPr>
        <w:spacing w:before="100" w:after="100"/>
        <w:ind w:right="-1"/>
        <w:jc w:val="both"/>
        <w:rPr>
          <w:sz w:val="22"/>
          <w:szCs w:val="22"/>
        </w:rPr>
      </w:pPr>
      <w:r w:rsidRPr="00B949F8">
        <w:rPr>
          <w:b/>
          <w:sz w:val="22"/>
          <w:lang w:bidi="uk-UA"/>
        </w:rPr>
        <w:t>Ст. 62. §  1 КВК.</w:t>
      </w:r>
      <w:r w:rsidRPr="00B949F8">
        <w:rPr>
          <w:sz w:val="22"/>
          <w:lang w:bidi="uk-UA"/>
        </w:rPr>
        <w:t xml:space="preserve"> Суд може відстрочити виконання покарання у вигляді обмеження волі на строк до 6 місяців, якщо негайне виконання покарання потягне за собою надто тяжкі наслідки для засудженого або його сім'ї.</w:t>
      </w:r>
    </w:p>
    <w:p w14:paraId="26A836ED" w14:textId="77777777" w:rsidR="00B949F8" w:rsidRPr="00B949F8" w:rsidRDefault="00B949F8" w:rsidP="00B949F8">
      <w:pPr>
        <w:spacing w:before="100" w:after="100"/>
        <w:ind w:right="-1"/>
        <w:jc w:val="both"/>
        <w:rPr>
          <w:sz w:val="22"/>
          <w:szCs w:val="22"/>
        </w:rPr>
      </w:pPr>
      <w:r w:rsidRPr="00B949F8">
        <w:rPr>
          <w:b/>
          <w:sz w:val="22"/>
          <w:lang w:bidi="uk-UA"/>
        </w:rPr>
        <w:t>§ 2.</w:t>
      </w:r>
      <w:r w:rsidRPr="00B949F8">
        <w:rPr>
          <w:sz w:val="22"/>
          <w:lang w:bidi="uk-UA"/>
        </w:rPr>
        <w:t xml:space="preserve"> Виконання покарання у вигляді обмеження волі відкладається судом у разі призову засудженого на дійсну військову службу, до закінчення такої служби. У разі такого засудженого суд може застосувати відповідно положення ст. 336 § 3 і 4 Кримінального кодексу.</w:t>
      </w:r>
    </w:p>
    <w:p w14:paraId="1E4FDAF8" w14:textId="77777777" w:rsidR="00B949F8" w:rsidRPr="00B949F8" w:rsidRDefault="00B949F8" w:rsidP="00B949F8">
      <w:pPr>
        <w:spacing w:before="100" w:after="100"/>
        <w:ind w:right="-1"/>
        <w:jc w:val="both"/>
        <w:rPr>
          <w:sz w:val="22"/>
          <w:szCs w:val="22"/>
        </w:rPr>
      </w:pPr>
      <w:r w:rsidRPr="00B949F8">
        <w:rPr>
          <w:b/>
          <w:sz w:val="22"/>
          <w:lang w:bidi="uk-UA"/>
        </w:rPr>
        <w:t>§ 3.</w:t>
      </w:r>
      <w:r w:rsidRPr="00B949F8">
        <w:rPr>
          <w:sz w:val="22"/>
          <w:lang w:bidi="uk-UA"/>
        </w:rPr>
        <w:t xml:space="preserve"> Суд може скасувати відстрочку виконання вироку обмеження волі, якщо відпала підстава, з якої її було надано, або якщо засуджений не використовує відстрочку виконання вироку відповідно до мети, з якою її було надано, або грубо порушує правопорядок.</w:t>
      </w:r>
    </w:p>
    <w:p w14:paraId="789030C2" w14:textId="77777777" w:rsidR="00B949F8" w:rsidRPr="00B949F8" w:rsidRDefault="00B949F8" w:rsidP="00B949F8">
      <w:pPr>
        <w:spacing w:before="100" w:after="100"/>
        <w:ind w:right="-1"/>
        <w:jc w:val="both"/>
        <w:rPr>
          <w:sz w:val="22"/>
          <w:szCs w:val="22"/>
        </w:rPr>
      </w:pPr>
      <w:r w:rsidRPr="00B949F8">
        <w:rPr>
          <w:b/>
          <w:sz w:val="22"/>
          <w:lang w:bidi="uk-UA"/>
        </w:rPr>
        <w:t>Ст. 63. §  1 КВК.</w:t>
      </w:r>
      <w:r w:rsidRPr="00B949F8">
        <w:rPr>
          <w:sz w:val="22"/>
          <w:lang w:bidi="uk-UA"/>
        </w:rPr>
        <w:t xml:space="preserve"> Якщо стан здоров'я засудженого перешкоджає виконанню покарання у вигляді обмеження волі, суд надає перерву у відбуванні покарання до усунення цієї перешкоди.</w:t>
      </w:r>
    </w:p>
    <w:p w14:paraId="4EAB8C6B" w14:textId="77777777" w:rsidR="00B949F8" w:rsidRPr="00B949F8" w:rsidRDefault="00B949F8" w:rsidP="00B949F8">
      <w:pPr>
        <w:spacing w:before="100" w:after="100"/>
        <w:ind w:right="-1"/>
        <w:jc w:val="both"/>
        <w:rPr>
          <w:sz w:val="22"/>
          <w:szCs w:val="22"/>
        </w:rPr>
      </w:pPr>
      <w:r w:rsidRPr="00B949F8">
        <w:rPr>
          <w:b/>
          <w:sz w:val="22"/>
          <w:lang w:bidi="uk-UA"/>
        </w:rPr>
        <w:t>§ 2.</w:t>
      </w:r>
      <w:r w:rsidRPr="00B949F8">
        <w:rPr>
          <w:sz w:val="22"/>
          <w:lang w:bidi="uk-UA"/>
        </w:rPr>
        <w:t xml:space="preserve"> Суд може надати перерву у відбуванні покарання у вигляді обмеження волі на строк до одного року з підстав, зазначених у ст. 62 § 1 КВК.</w:t>
      </w:r>
    </w:p>
    <w:p w14:paraId="2636CE26" w14:textId="77777777" w:rsidR="00B949F8" w:rsidRPr="00B949F8" w:rsidRDefault="00B949F8" w:rsidP="00B949F8">
      <w:pPr>
        <w:spacing w:before="100" w:after="100"/>
        <w:ind w:right="-1"/>
        <w:jc w:val="both"/>
        <w:rPr>
          <w:sz w:val="22"/>
          <w:szCs w:val="22"/>
        </w:rPr>
      </w:pPr>
      <w:r w:rsidRPr="00B949F8">
        <w:rPr>
          <w:b/>
          <w:sz w:val="22"/>
          <w:lang w:bidi="uk-UA"/>
        </w:rPr>
        <w:lastRenderedPageBreak/>
        <w:t>Ст. 63а КВК.</w:t>
      </w:r>
      <w:r w:rsidRPr="00B949F8">
        <w:rPr>
          <w:sz w:val="22"/>
          <w:lang w:bidi="uk-UA"/>
        </w:rPr>
        <w:t xml:space="preserve"> В особливо обґрунтованих випадках суд може змінити форму обов'язку виконування робіт, прийнявши 20 годин роботи на суспільно корисні цілі за еквівалент 10% винагороди за роботу; призначені роботи не можуть перевищувати 40 годин на місяць.</w:t>
      </w:r>
    </w:p>
    <w:p w14:paraId="1F8F4326" w14:textId="77777777" w:rsidR="00B949F8" w:rsidRDefault="00B949F8" w:rsidP="00B949F8">
      <w:pPr>
        <w:spacing w:before="100" w:after="100"/>
        <w:ind w:right="-1"/>
        <w:jc w:val="both"/>
        <w:rPr>
          <w:bCs/>
          <w:sz w:val="22"/>
          <w:szCs w:val="22"/>
        </w:rPr>
      </w:pPr>
      <w:r w:rsidRPr="00B949F8">
        <w:rPr>
          <w:b/>
          <w:sz w:val="22"/>
          <w:lang w:bidi="uk-UA"/>
        </w:rPr>
        <w:t>Ст. 63b КВК.</w:t>
      </w:r>
      <w:r w:rsidRPr="00B949F8">
        <w:rPr>
          <w:sz w:val="22"/>
          <w:lang w:bidi="uk-UA"/>
        </w:rPr>
        <w:t xml:space="preserve"> З поважних причин, зокрема тих, що обумовлені оплачуваною роботою, яку виконує засуджений, або станом його здоров'я, суд, на прохання засудженого, може встановити розрахунок годин неоплачуваних, контрольованих суспільно корисних робіт у періоди, відмінні від щомісячних, що не перевищують строку призначеного покарання або призначеної загальної кількості годин робіт, виконаних за цей період.</w:t>
      </w:r>
    </w:p>
    <w:p w14:paraId="560FDD3F" w14:textId="77777777" w:rsidR="00EF0E8B" w:rsidRPr="00EF0E8B" w:rsidRDefault="00EF0E8B" w:rsidP="00B949F8">
      <w:pPr>
        <w:spacing w:before="100" w:after="100"/>
        <w:ind w:right="-1"/>
        <w:jc w:val="both"/>
        <w:rPr>
          <w:bCs/>
          <w:sz w:val="22"/>
          <w:szCs w:val="22"/>
        </w:rPr>
      </w:pPr>
      <w:r w:rsidRPr="004068B4">
        <w:rPr>
          <w:b/>
          <w:sz w:val="22"/>
          <w:lang w:bidi="uk-UA"/>
        </w:rPr>
        <w:t>Ст. 63c КВК.</w:t>
      </w:r>
      <w:r w:rsidRPr="004068B4">
        <w:rPr>
          <w:sz w:val="22"/>
          <w:lang w:bidi="uk-UA"/>
        </w:rPr>
        <w:t xml:space="preserve"> З поважних причин, зокрема тих, що обумовлені оплачуваною роботою, яку виконує засуджений, або станом його здоров'я, офіцер пробації на прохання засудженого, один раз під час виконання покарання у вигляді обмеження волі, може прийняти рішення про зарахування годин неоплачуваних, контрольованих суспільно корисних робіт у періоди, відмінні від щомісячних, протягом періоду, що не перевищує 6 місяців, але не більше строку призначеного покарання або встановленої загальної кількості годин робіт, виконаних у цей період.</w:t>
      </w:r>
    </w:p>
    <w:p w14:paraId="39A7AEED" w14:textId="77777777" w:rsidR="00B949F8" w:rsidRPr="00B949F8" w:rsidRDefault="00B949F8" w:rsidP="00B949F8">
      <w:pPr>
        <w:spacing w:before="100" w:after="100"/>
        <w:ind w:right="-1"/>
        <w:jc w:val="both"/>
        <w:rPr>
          <w:sz w:val="22"/>
          <w:szCs w:val="22"/>
        </w:rPr>
      </w:pPr>
      <w:r w:rsidRPr="00B949F8">
        <w:rPr>
          <w:b/>
          <w:sz w:val="22"/>
          <w:lang w:bidi="uk-UA"/>
        </w:rPr>
        <w:t xml:space="preserve">Ст. 83. § 1 КК. </w:t>
      </w:r>
      <w:r w:rsidRPr="00B949F8">
        <w:rPr>
          <w:sz w:val="22"/>
          <w:lang w:bidi="uk-UA"/>
        </w:rPr>
        <w:t>Особа, засуджена до покарання у вигляді обмеження волі, яка відбула не менше половини призначеного строку покарання і при цьому дотримувалася вимог закону, а також виконала покладені на неї обов'язки, призначені кримінальні заходи, компенсаційні заходи та конфіскацію, може бути звільнена судом від невідбутої частини покарання, вважаючи його відбутим.</w:t>
      </w:r>
    </w:p>
    <w:p w14:paraId="70EE894B" w14:textId="77777777" w:rsidR="00B949F8" w:rsidRPr="00B949F8" w:rsidRDefault="00B949F8" w:rsidP="00B949F8">
      <w:pPr>
        <w:spacing w:before="100" w:after="100"/>
        <w:ind w:right="-1"/>
        <w:jc w:val="both"/>
        <w:rPr>
          <w:bCs/>
          <w:iCs/>
          <w:sz w:val="22"/>
          <w:szCs w:val="22"/>
        </w:rPr>
      </w:pPr>
      <w:r w:rsidRPr="00B949F8">
        <w:rPr>
          <w:b/>
          <w:sz w:val="22"/>
          <w:lang w:bidi="uk-UA"/>
        </w:rPr>
        <w:t xml:space="preserve">Ст. 65 § 1 КВК. </w:t>
      </w:r>
      <w:r w:rsidRPr="00B949F8">
        <w:rPr>
          <w:sz w:val="22"/>
          <w:lang w:bidi="uk-UA"/>
        </w:rPr>
        <w:t>Якщо засуджений ухиляється від відбування покарання у вигляді обмеження волі, суд призначає, а якщо він ухиляється від грошового стягнення або від виконання обов'язків, покладених відповідно ст. 34 § 3 Кримінального кодексу, суд може призначити заміну покарання у вигляді позбавлення волі. Якщо засуджений відбув частину покарання у вигляді обмеження волі, суд призначає альтернативне покарання у вигляді позбавлення волі у розмірі, що відповідає невідбутій частині покарання у вигляді обмеження волі, виходячи з того, що один день покарання у вигляді позбавлення волі прирівнюється до двох днів покарання у вигляді обмеження волі.</w:t>
      </w:r>
    </w:p>
    <w:p w14:paraId="0A16023A" w14:textId="380E0B1C" w:rsidR="00B949F8" w:rsidRPr="00B949F8" w:rsidRDefault="00B949F8" w:rsidP="00B949F8">
      <w:pPr>
        <w:spacing w:before="100" w:after="100"/>
        <w:ind w:right="-1"/>
        <w:jc w:val="both"/>
        <w:rPr>
          <w:sz w:val="22"/>
          <w:szCs w:val="22"/>
        </w:rPr>
      </w:pPr>
      <w:r w:rsidRPr="00B949F8">
        <w:rPr>
          <w:b/>
          <w:sz w:val="22"/>
          <w:lang w:bidi="uk-UA"/>
        </w:rPr>
        <w:t>Ст. 65а § 1 КВК.</w:t>
      </w:r>
      <w:r w:rsidRPr="00B949F8">
        <w:rPr>
          <w:sz w:val="22"/>
          <w:lang w:bidi="uk-UA"/>
        </w:rPr>
        <w:t xml:space="preserve"> Суд може в будь-який час відстрочити виконання альтернативного покарання у вигляді позбавлення волі у випадку, якщо засуджений письмово заявить, що він зобов'язується відбувати покарання у вигляді обмеження волі і підкорятися пов'язаним з ним суворим вимогам; відстрочка діє до повного відбуття призначеного покарання у вигляді обмеження волі.</w:t>
      </w:r>
    </w:p>
    <w:p w14:paraId="096027D7" w14:textId="77777777" w:rsidR="00B949F8" w:rsidRPr="00B949F8" w:rsidRDefault="00B949F8" w:rsidP="00B949F8">
      <w:pPr>
        <w:spacing w:before="100" w:after="100"/>
        <w:ind w:right="-1"/>
        <w:jc w:val="both"/>
        <w:rPr>
          <w:sz w:val="22"/>
          <w:szCs w:val="22"/>
        </w:rPr>
      </w:pPr>
      <w:r w:rsidRPr="00B949F8">
        <w:rPr>
          <w:b/>
          <w:sz w:val="22"/>
          <w:lang w:bidi="uk-UA"/>
        </w:rPr>
        <w:t xml:space="preserve"> § 2.</w:t>
      </w:r>
      <w:r w:rsidRPr="00B949F8">
        <w:rPr>
          <w:sz w:val="22"/>
          <w:lang w:bidi="uk-UA"/>
        </w:rPr>
        <w:t xml:space="preserve"> Якщо засуджений ухиляється від відбування покарання у вигляді обмеження волі, суд виносить постанову про призначення альтернативного покарання у вигляді позбавлення волі. </w:t>
      </w:r>
    </w:p>
    <w:p w14:paraId="48E5227F" w14:textId="77777777" w:rsidR="00B949F8" w:rsidRPr="00B949F8" w:rsidRDefault="00B949F8" w:rsidP="00B949F8">
      <w:pPr>
        <w:spacing w:before="100" w:after="100"/>
        <w:ind w:right="-1"/>
        <w:jc w:val="both"/>
        <w:rPr>
          <w:sz w:val="22"/>
          <w:szCs w:val="22"/>
        </w:rPr>
      </w:pPr>
      <w:r w:rsidRPr="00B949F8">
        <w:rPr>
          <w:b/>
          <w:sz w:val="22"/>
          <w:lang w:bidi="uk-UA"/>
        </w:rPr>
        <w:t>§ 6.</w:t>
      </w:r>
      <w:r w:rsidRPr="00B949F8">
        <w:rPr>
          <w:sz w:val="22"/>
          <w:lang w:bidi="uk-UA"/>
        </w:rPr>
        <w:t xml:space="preserve"> Не допускається повторна відстрочка виконання одного і того ж альтернативного покарання у вигляді позбавлення волі на підставі § 1.</w:t>
      </w:r>
    </w:p>
    <w:p w14:paraId="19692F3E" w14:textId="77777777" w:rsidR="00B949F8" w:rsidRPr="00B949F8" w:rsidRDefault="00B949F8" w:rsidP="00B949F8">
      <w:pPr>
        <w:spacing w:before="100" w:after="100"/>
        <w:ind w:right="-1"/>
        <w:jc w:val="both"/>
        <w:rPr>
          <w:bCs/>
          <w:iCs/>
          <w:sz w:val="22"/>
          <w:szCs w:val="22"/>
        </w:rPr>
      </w:pPr>
      <w:r w:rsidRPr="00B949F8">
        <w:rPr>
          <w:b/>
          <w:sz w:val="22"/>
          <w:lang w:bidi="uk-UA"/>
        </w:rPr>
        <w:t>Ст. 75а § 4 КК.</w:t>
      </w:r>
      <w:r w:rsidRPr="00B949F8">
        <w:rPr>
          <w:sz w:val="22"/>
          <w:lang w:bidi="uk-UA"/>
        </w:rPr>
        <w:t xml:space="preserve"> Заміна покарання у вигляді позбавлення волі з умовно-достроковим звільненням від відбування покарання на покарання у вигляді обмеження волі або штрафу не звільняє засудженого від виконання призначених йому покарань, конфіскації, компенсаційних заходів або запобіжних заходів, навіть якщо згодом буде винесено остаточне покарання. </w:t>
      </w:r>
    </w:p>
    <w:p w14:paraId="73460D7A" w14:textId="77777777" w:rsidR="00B949F8" w:rsidRPr="00B949F8" w:rsidRDefault="00B949F8" w:rsidP="00B949F8">
      <w:pPr>
        <w:spacing w:before="100" w:after="100"/>
        <w:ind w:right="-1"/>
        <w:jc w:val="both"/>
        <w:rPr>
          <w:bCs/>
          <w:iCs/>
          <w:sz w:val="22"/>
          <w:szCs w:val="22"/>
        </w:rPr>
      </w:pPr>
      <w:r w:rsidRPr="00B949F8">
        <w:rPr>
          <w:b/>
          <w:sz w:val="22"/>
          <w:lang w:bidi="uk-UA"/>
        </w:rPr>
        <w:t>§ 5.</w:t>
      </w:r>
      <w:r w:rsidRPr="00B949F8">
        <w:rPr>
          <w:sz w:val="22"/>
          <w:lang w:bidi="uk-UA"/>
        </w:rPr>
        <w:t xml:space="preserve"> Якщо засуджений ухиляється від відбування покарання у вигляді обмеження волі, сплати штрафу, виконання покладених на нього обов'язків або призначених йому заходів покарання, конфіскації чи компенсаційних заходів, суд скасовує заміну і призначає виконання покарання у вигляді позбавлення волі. </w:t>
      </w:r>
    </w:p>
    <w:p w14:paraId="617FE4C0" w14:textId="5168A246" w:rsidR="00B949F8" w:rsidRPr="00B949F8" w:rsidRDefault="00B949F8" w:rsidP="00B949F8">
      <w:pPr>
        <w:spacing w:before="100" w:after="100"/>
        <w:ind w:right="-1"/>
        <w:jc w:val="both"/>
        <w:rPr>
          <w:bCs/>
          <w:iCs/>
          <w:sz w:val="22"/>
          <w:szCs w:val="22"/>
        </w:rPr>
      </w:pPr>
      <w:r w:rsidRPr="00B949F8">
        <w:rPr>
          <w:b/>
          <w:sz w:val="22"/>
          <w:lang w:bidi="uk-UA"/>
        </w:rPr>
        <w:t>Ст. 107 § 4 КК.</w:t>
      </w:r>
      <w:r w:rsidRPr="00B949F8">
        <w:rPr>
          <w:sz w:val="22"/>
          <w:lang w:bidi="uk-UA"/>
        </w:rPr>
        <w:t xml:space="preserve"> У разі призначення покарання у вигляді обмеження волі судимість погашається в силу закону</w:t>
      </w:r>
      <w:r w:rsidR="00AB44EE" w:rsidRPr="00AB44EE">
        <w:rPr>
          <w:sz w:val="22"/>
          <w:lang w:bidi="uk-UA"/>
        </w:rPr>
        <w:t xml:space="preserve"> </w:t>
      </w:r>
      <w:r w:rsidRPr="00B949F8">
        <w:rPr>
          <w:sz w:val="22"/>
          <w:lang w:bidi="uk-UA"/>
        </w:rPr>
        <w:t xml:space="preserve">після закінчення 3 років з моменту виконання або звільнення від покарання або з моменту закінчення строку давності його виконання. </w:t>
      </w:r>
    </w:p>
    <w:p w14:paraId="02777517" w14:textId="77777777" w:rsidR="00B949F8" w:rsidRPr="00B949F8" w:rsidRDefault="00B949F8" w:rsidP="00B949F8">
      <w:pPr>
        <w:spacing w:before="100" w:after="100"/>
        <w:ind w:right="-1"/>
        <w:jc w:val="both"/>
        <w:rPr>
          <w:bCs/>
          <w:iCs/>
          <w:sz w:val="22"/>
          <w:szCs w:val="22"/>
          <w:highlight w:val="yellow"/>
        </w:rPr>
      </w:pPr>
      <w:r w:rsidRPr="00B949F8">
        <w:rPr>
          <w:b/>
          <w:sz w:val="22"/>
          <w:lang w:bidi="uk-UA"/>
        </w:rPr>
        <w:t>§ 6.</w:t>
      </w:r>
      <w:r w:rsidRPr="00B949F8">
        <w:rPr>
          <w:sz w:val="22"/>
          <w:lang w:bidi="uk-UA"/>
        </w:rPr>
        <w:t xml:space="preserve"> У разі призначення покарання, конфіскації або компенсаційного заходу судимість не може бути погашена до його виконання, звільнення від покарання або з закінчення строку давності його виконання. Погашення судимості також не може відбутися до виконання запобіжного заходу. </w:t>
      </w:r>
    </w:p>
    <w:p w14:paraId="3BD3B6F1" w14:textId="77777777" w:rsidR="00B949F8" w:rsidRPr="00B949F8" w:rsidRDefault="00B949F8" w:rsidP="00B949F8">
      <w:pPr>
        <w:ind w:right="-1"/>
        <w:jc w:val="both"/>
        <w:rPr>
          <w:b/>
          <w:sz w:val="24"/>
          <w:szCs w:val="24"/>
        </w:rPr>
      </w:pPr>
      <w:r w:rsidRPr="00B949F8">
        <w:rPr>
          <w:b/>
          <w:sz w:val="24"/>
          <w:lang w:bidi="uk-UA"/>
        </w:rPr>
        <w:t>Офіцер пробації проінструктував засудженого(у) про інші обов'язки, покладені судом, та строки їх виконання*.</w:t>
      </w:r>
    </w:p>
    <w:p w14:paraId="441E0F40" w14:textId="77777777" w:rsidR="00B949F8" w:rsidRPr="00B949F8" w:rsidRDefault="00B949F8" w:rsidP="00B949F8">
      <w:pPr>
        <w:ind w:right="-1"/>
        <w:jc w:val="both"/>
        <w:rPr>
          <w:sz w:val="24"/>
          <w:szCs w:val="24"/>
        </w:rPr>
      </w:pPr>
    </w:p>
    <w:p w14:paraId="503BD09B" w14:textId="77777777" w:rsidR="00B949F8" w:rsidRPr="00B949F8" w:rsidRDefault="00B949F8" w:rsidP="00B949F8">
      <w:pPr>
        <w:ind w:right="-1"/>
        <w:jc w:val="center"/>
        <w:rPr>
          <w:b/>
          <w:sz w:val="24"/>
          <w:szCs w:val="24"/>
        </w:rPr>
      </w:pPr>
      <w:r w:rsidRPr="00B949F8">
        <w:rPr>
          <w:b/>
          <w:sz w:val="24"/>
          <w:lang w:bidi="uk-UA"/>
        </w:rPr>
        <w:t>ПРАВА</w:t>
      </w:r>
    </w:p>
    <w:p w14:paraId="21BEB9A7" w14:textId="77777777" w:rsidR="00B949F8" w:rsidRPr="00B949F8" w:rsidRDefault="00B949F8" w:rsidP="00B949F8">
      <w:pPr>
        <w:ind w:right="-1"/>
        <w:jc w:val="center"/>
        <w:rPr>
          <w:sz w:val="24"/>
          <w:szCs w:val="24"/>
        </w:rPr>
      </w:pPr>
    </w:p>
    <w:p w14:paraId="2CE5125D" w14:textId="5FBD75CE" w:rsidR="00B949F8" w:rsidRPr="00B949F8" w:rsidRDefault="00B949F8" w:rsidP="00B949F8">
      <w:pPr>
        <w:numPr>
          <w:ilvl w:val="0"/>
          <w:numId w:val="12"/>
        </w:numPr>
        <w:tabs>
          <w:tab w:val="clear" w:pos="1260"/>
          <w:tab w:val="num" w:pos="360"/>
          <w:tab w:val="num" w:pos="644"/>
        </w:tabs>
        <w:ind w:left="360" w:right="-1"/>
        <w:jc w:val="both"/>
        <w:rPr>
          <w:sz w:val="22"/>
          <w:szCs w:val="22"/>
        </w:rPr>
      </w:pPr>
      <w:r w:rsidRPr="00B949F8">
        <w:rPr>
          <w:sz w:val="22"/>
          <w:lang w:bidi="uk-UA"/>
        </w:rPr>
        <w:t>покарання та заходи кримінально-правового характеру повинні виконуватися гуманним способом, з повагою до людської гідності засудженого; забороняється застосування тортур та нелюдського або принижуючого відношення і покарання засудженого (ст. 4 § 1 КВК),</w:t>
      </w:r>
    </w:p>
    <w:p w14:paraId="6AFE3354" w14:textId="77777777" w:rsidR="00B949F8" w:rsidRPr="00B949F8" w:rsidRDefault="00B949F8" w:rsidP="00B949F8">
      <w:pPr>
        <w:numPr>
          <w:ilvl w:val="0"/>
          <w:numId w:val="12"/>
        </w:numPr>
        <w:tabs>
          <w:tab w:val="clear" w:pos="1260"/>
          <w:tab w:val="num" w:pos="360"/>
          <w:tab w:val="num" w:pos="644"/>
        </w:tabs>
        <w:ind w:left="360" w:right="-1"/>
        <w:jc w:val="both"/>
        <w:rPr>
          <w:sz w:val="22"/>
          <w:szCs w:val="22"/>
        </w:rPr>
      </w:pPr>
      <w:r w:rsidRPr="00B949F8">
        <w:rPr>
          <w:sz w:val="22"/>
          <w:lang w:bidi="uk-UA"/>
        </w:rPr>
        <w:lastRenderedPageBreak/>
        <w:t>за засудженим зберігаються його громадянські права і свободи; їх обмеження може бути встановлене лише законом і остаточним рішенням суду, що набрало законної сили (ст. 4 § 2 КВК),</w:t>
      </w:r>
    </w:p>
    <w:p w14:paraId="35040A8A" w14:textId="69E72151" w:rsidR="00B949F8" w:rsidRPr="00B949F8" w:rsidRDefault="00B949F8" w:rsidP="00B949F8">
      <w:pPr>
        <w:numPr>
          <w:ilvl w:val="0"/>
          <w:numId w:val="12"/>
        </w:numPr>
        <w:tabs>
          <w:tab w:val="clear" w:pos="1260"/>
          <w:tab w:val="num" w:pos="360"/>
          <w:tab w:val="num" w:pos="644"/>
        </w:tabs>
        <w:ind w:left="360" w:right="-1"/>
        <w:jc w:val="both"/>
        <w:rPr>
          <w:sz w:val="22"/>
          <w:szCs w:val="22"/>
        </w:rPr>
      </w:pPr>
      <w:r w:rsidRPr="00B949F8">
        <w:rPr>
          <w:sz w:val="22"/>
          <w:lang w:bidi="uk-UA"/>
        </w:rPr>
        <w:t>засуджений має право звертатися до суду з клопотанням про відкриття провадження у справі та брати в ньому участь як сторона, а також подавати скарги на рішення, винесені у виконавчому провадженні, якщо інше не передбачено законом (ст. 6 § 1 КВК).</w:t>
      </w:r>
    </w:p>
    <w:p w14:paraId="77150EB2" w14:textId="77777777" w:rsidR="00B949F8" w:rsidRPr="00B949F8" w:rsidRDefault="00B949F8" w:rsidP="00B949F8">
      <w:pPr>
        <w:numPr>
          <w:ilvl w:val="0"/>
          <w:numId w:val="12"/>
        </w:numPr>
        <w:tabs>
          <w:tab w:val="clear" w:pos="1260"/>
          <w:tab w:val="num" w:pos="360"/>
          <w:tab w:val="num" w:pos="644"/>
        </w:tabs>
        <w:ind w:left="360" w:right="-1"/>
        <w:jc w:val="both"/>
        <w:rPr>
          <w:i/>
          <w:iCs/>
          <w:sz w:val="22"/>
          <w:szCs w:val="22"/>
        </w:rPr>
      </w:pPr>
      <w:r w:rsidRPr="00B949F8">
        <w:rPr>
          <w:sz w:val="22"/>
          <w:lang w:bidi="uk-UA"/>
        </w:rPr>
        <w:t>засуджений має право звертатися до органів виконання покарань із заявами, скаргами та клопотаннями. При поданні заяви, скарги або клопотання засуджений зобов'язаний обґрунтувати викладені в них вимоги в обсязі, необхідному для їх розгляду, зокрема додати відповідні документи (ст. 6 § 2 КВК).</w:t>
      </w:r>
    </w:p>
    <w:p w14:paraId="7DE1B633" w14:textId="77777777" w:rsidR="00B949F8" w:rsidRPr="00B949F8" w:rsidRDefault="00B949F8" w:rsidP="00B949F8">
      <w:pPr>
        <w:numPr>
          <w:ilvl w:val="0"/>
          <w:numId w:val="12"/>
        </w:numPr>
        <w:tabs>
          <w:tab w:val="clear" w:pos="1260"/>
          <w:tab w:val="num" w:pos="360"/>
          <w:tab w:val="num" w:pos="644"/>
        </w:tabs>
        <w:ind w:left="360" w:right="-1"/>
        <w:jc w:val="both"/>
        <w:rPr>
          <w:sz w:val="22"/>
          <w:szCs w:val="22"/>
        </w:rPr>
      </w:pPr>
      <w:r w:rsidRPr="00B949F8">
        <w:rPr>
          <w:sz w:val="22"/>
          <w:lang w:bidi="uk-UA"/>
        </w:rPr>
        <w:t>засуджений може оскаржити до Суду рішення голови суду, уповноваженого судді, офіцера пробації або керівника Команди служби пробації з приводу його невідповідності закону, якщо інше не передбачено законом (ст. 7 § 1 КВК).</w:t>
      </w:r>
    </w:p>
    <w:p w14:paraId="5717C653" w14:textId="77777777" w:rsidR="00B949F8" w:rsidRPr="00B949F8" w:rsidRDefault="00B949F8" w:rsidP="00B949F8">
      <w:pPr>
        <w:ind w:right="-1"/>
        <w:jc w:val="both"/>
        <w:rPr>
          <w:sz w:val="24"/>
          <w:szCs w:val="24"/>
        </w:rPr>
      </w:pPr>
    </w:p>
    <w:p w14:paraId="46204B79" w14:textId="77777777" w:rsidR="00B949F8" w:rsidRPr="00B949F8" w:rsidRDefault="00B949F8" w:rsidP="00B949F8">
      <w:pPr>
        <w:ind w:right="-1"/>
        <w:jc w:val="both"/>
        <w:rPr>
          <w:sz w:val="16"/>
          <w:szCs w:val="24"/>
        </w:rPr>
      </w:pPr>
    </w:p>
    <w:p w14:paraId="5FFC3B52" w14:textId="77777777" w:rsidR="00B949F8" w:rsidRPr="00B949F8" w:rsidRDefault="00B949F8" w:rsidP="00B949F8">
      <w:pPr>
        <w:spacing w:after="120"/>
        <w:ind w:right="-1"/>
        <w:jc w:val="center"/>
        <w:rPr>
          <w:sz w:val="24"/>
          <w:szCs w:val="24"/>
          <w:u w:val="single"/>
        </w:rPr>
      </w:pPr>
      <w:r w:rsidRPr="00B949F8">
        <w:rPr>
          <w:sz w:val="24"/>
          <w:u w:val="single"/>
          <w:lang w:bidi="uk-UA"/>
        </w:rPr>
        <w:t>Увага</w:t>
      </w:r>
    </w:p>
    <w:p w14:paraId="6A7C94E0" w14:textId="4175F3EA" w:rsidR="00B949F8" w:rsidRPr="00B949F8" w:rsidRDefault="00CC057A" w:rsidP="00B949F8">
      <w:pPr>
        <w:ind w:right="-1"/>
        <w:jc w:val="both"/>
        <w:rPr>
          <w:b/>
          <w:sz w:val="20"/>
        </w:rPr>
      </w:pPr>
      <w:r w:rsidRPr="00CC057A">
        <w:rPr>
          <w:b/>
          <w:sz w:val="20"/>
          <w:lang w:bidi="uk-UA"/>
        </w:rPr>
        <w:t>Суспільно корисн</w:t>
      </w:r>
      <w:r>
        <w:rPr>
          <w:b/>
          <w:sz w:val="20"/>
          <w:lang w:bidi="uk-UA"/>
        </w:rPr>
        <w:t>і</w:t>
      </w:r>
      <w:r w:rsidRPr="00CC057A">
        <w:rPr>
          <w:b/>
          <w:sz w:val="20"/>
          <w:lang w:bidi="uk-UA"/>
        </w:rPr>
        <w:t xml:space="preserve"> </w:t>
      </w:r>
      <w:r w:rsidR="00B949F8" w:rsidRPr="00B949F8">
        <w:rPr>
          <w:b/>
          <w:sz w:val="20"/>
          <w:lang w:bidi="uk-UA"/>
        </w:rPr>
        <w:t xml:space="preserve">роботи в рамках покарання у вигляді обмеження волі не є роботою в розумінні Кодексу законів про працю. Обов'язок документального підтвердження непрацездатності покладається на засуджену особу. Тимчасові періоди непрацездатності повинні бути підтверджені відповідним медичним висновком. Про факт непрацездатності необхідно негайно повідомити офіцера пробації та визначений заклад праці. Під час виконання неоплачуваних, контрольованих громадських робіт засуджений(-а) буде застрахований(-а) від нещасних випадків. </w:t>
      </w:r>
    </w:p>
    <w:p w14:paraId="48683848" w14:textId="77777777" w:rsidR="00B949F8" w:rsidRPr="00B949F8" w:rsidRDefault="00B949F8" w:rsidP="00B949F8">
      <w:pPr>
        <w:ind w:right="-1"/>
        <w:rPr>
          <w:sz w:val="20"/>
        </w:rPr>
      </w:pPr>
    </w:p>
    <w:p w14:paraId="6143F301" w14:textId="77777777" w:rsidR="00B949F8" w:rsidRPr="00B949F8" w:rsidRDefault="00B949F8" w:rsidP="00B949F8">
      <w:pPr>
        <w:ind w:right="-1"/>
        <w:jc w:val="both"/>
        <w:rPr>
          <w:b/>
          <w:bCs/>
          <w:iCs/>
          <w:sz w:val="24"/>
          <w:szCs w:val="24"/>
        </w:rPr>
      </w:pPr>
    </w:p>
    <w:p w14:paraId="06CE46D5" w14:textId="4DA7D76D" w:rsidR="00B949F8" w:rsidRDefault="00B949F8" w:rsidP="00B949F8">
      <w:pPr>
        <w:ind w:right="-1"/>
        <w:jc w:val="both"/>
        <w:rPr>
          <w:b/>
          <w:sz w:val="24"/>
          <w:szCs w:val="24"/>
        </w:rPr>
      </w:pPr>
      <w:r w:rsidRPr="00B949F8">
        <w:rPr>
          <w:b/>
          <w:sz w:val="24"/>
          <w:lang w:bidi="uk-UA"/>
        </w:rPr>
        <w:t>Я заявляю, що буду проживати за вказаною адресою:</w:t>
      </w:r>
    </w:p>
    <w:p w14:paraId="32800836" w14:textId="77777777" w:rsidR="00B949F8" w:rsidRPr="00B949F8" w:rsidRDefault="00B949F8" w:rsidP="00B949F8">
      <w:pPr>
        <w:ind w:right="-1"/>
        <w:jc w:val="both"/>
        <w:rPr>
          <w:b/>
          <w:sz w:val="24"/>
          <w:szCs w:val="24"/>
        </w:rPr>
      </w:pPr>
    </w:p>
    <w:p w14:paraId="74C7C73F" w14:textId="62F60487" w:rsidR="00B949F8" w:rsidRDefault="00B949F8" w:rsidP="00B949F8">
      <w:pPr>
        <w:ind w:right="-1"/>
        <w:jc w:val="center"/>
        <w:rPr>
          <w:bCs/>
          <w:sz w:val="24"/>
          <w:szCs w:val="24"/>
        </w:rPr>
      </w:pPr>
    </w:p>
    <w:p w14:paraId="2F33AE9A" w14:textId="77777777" w:rsidR="00CF6951" w:rsidRPr="00B949F8" w:rsidRDefault="00CF6951" w:rsidP="00B949F8">
      <w:pPr>
        <w:ind w:right="-1"/>
        <w:jc w:val="center"/>
        <w:rPr>
          <w:sz w:val="24"/>
          <w:szCs w:val="24"/>
        </w:rPr>
      </w:pPr>
      <w:r>
        <w:rPr>
          <w:sz w:val="24"/>
          <w:lang w:bidi="uk-UA"/>
        </w:rPr>
        <w:t>.........................................................</w:t>
      </w:r>
    </w:p>
    <w:p w14:paraId="6CBE2761" w14:textId="77777777" w:rsidR="00B949F8" w:rsidRPr="00B949F8" w:rsidRDefault="00B949F8" w:rsidP="00B949F8">
      <w:pPr>
        <w:ind w:right="-1"/>
        <w:jc w:val="center"/>
        <w:rPr>
          <w:sz w:val="16"/>
          <w:szCs w:val="26"/>
        </w:rPr>
      </w:pPr>
      <w:r w:rsidRPr="00B949F8">
        <w:rPr>
          <w:sz w:val="16"/>
          <w:lang w:bidi="uk-UA"/>
        </w:rPr>
        <w:t xml:space="preserve"> (точна адреса проживання)</w:t>
      </w:r>
    </w:p>
    <w:p w14:paraId="55F9A17C" w14:textId="77777777" w:rsidR="00B949F8" w:rsidRPr="00B949F8" w:rsidRDefault="00B949F8" w:rsidP="00B949F8">
      <w:pPr>
        <w:ind w:right="-1"/>
        <w:jc w:val="center"/>
        <w:rPr>
          <w:sz w:val="16"/>
          <w:szCs w:val="26"/>
        </w:rPr>
      </w:pPr>
    </w:p>
    <w:p w14:paraId="64B4E597" w14:textId="74635B75" w:rsidR="00B949F8" w:rsidRPr="00B949F8" w:rsidRDefault="00B949F8" w:rsidP="00B949F8">
      <w:pPr>
        <w:spacing w:before="120"/>
        <w:ind w:right="-1"/>
        <w:jc w:val="both"/>
        <w:rPr>
          <w:b/>
          <w:sz w:val="24"/>
          <w:szCs w:val="24"/>
        </w:rPr>
      </w:pPr>
      <w:r w:rsidRPr="00B949F8">
        <w:rPr>
          <w:b/>
          <w:sz w:val="24"/>
          <w:lang w:bidi="uk-UA"/>
        </w:rPr>
        <w:t>Я заявляю, що даю згоду на зв'язок зі мною за посередництвом телефону та електронної пошти</w:t>
      </w:r>
      <w:r w:rsidR="00CC057A" w:rsidRPr="00CC057A">
        <w:rPr>
          <w:b/>
          <w:sz w:val="24"/>
          <w:lang w:bidi="uk-UA"/>
        </w:rPr>
        <w:t xml:space="preserve"> </w:t>
      </w:r>
      <w:r w:rsidR="00CC057A" w:rsidRPr="00B949F8">
        <w:rPr>
          <w:b/>
          <w:sz w:val="24"/>
          <w:lang w:bidi="uk-UA"/>
        </w:rPr>
        <w:t>e-mail</w:t>
      </w:r>
    </w:p>
    <w:p w14:paraId="0AD8C001" w14:textId="77777777" w:rsidR="00B949F8" w:rsidRPr="00B949F8" w:rsidRDefault="00B949F8" w:rsidP="00B949F8">
      <w:pPr>
        <w:spacing w:before="120"/>
        <w:ind w:right="-1"/>
        <w:jc w:val="both"/>
        <w:rPr>
          <w:b/>
          <w:sz w:val="24"/>
          <w:szCs w:val="24"/>
        </w:rPr>
      </w:pPr>
    </w:p>
    <w:p w14:paraId="384A9A4A" w14:textId="1E75AE5E" w:rsidR="00B949F8" w:rsidRPr="00B949F8" w:rsidRDefault="00CC057A" w:rsidP="00B949F8">
      <w:pPr>
        <w:spacing w:before="120"/>
        <w:ind w:right="-1"/>
        <w:jc w:val="both"/>
        <w:rPr>
          <w:b/>
          <w:sz w:val="24"/>
          <w:szCs w:val="24"/>
        </w:rPr>
      </w:pPr>
      <w:r>
        <w:rPr>
          <w:b/>
          <w:sz w:val="24"/>
          <w:lang w:bidi="uk-UA"/>
        </w:rPr>
        <w:t>№</w:t>
      </w:r>
      <w:r w:rsidR="00B949F8" w:rsidRPr="00B949F8">
        <w:rPr>
          <w:b/>
          <w:sz w:val="24"/>
          <w:lang w:bidi="uk-UA"/>
        </w:rPr>
        <w:t xml:space="preserve"> телефону</w:t>
      </w:r>
      <w:r w:rsidR="00B949F8" w:rsidRPr="00B949F8">
        <w:rPr>
          <w:sz w:val="24"/>
          <w:lang w:bidi="uk-UA"/>
        </w:rPr>
        <w:t>: ……………………………..</w:t>
      </w:r>
    </w:p>
    <w:p w14:paraId="210DDE01" w14:textId="0FBCC9C0" w:rsidR="00B949F8" w:rsidRPr="00B949F8" w:rsidRDefault="00B949F8" w:rsidP="00B949F8">
      <w:pPr>
        <w:spacing w:before="120"/>
        <w:ind w:right="-1"/>
        <w:jc w:val="both"/>
        <w:rPr>
          <w:b/>
          <w:sz w:val="24"/>
          <w:szCs w:val="24"/>
        </w:rPr>
      </w:pPr>
      <w:r w:rsidRPr="00B949F8">
        <w:rPr>
          <w:b/>
          <w:sz w:val="24"/>
          <w:lang w:bidi="uk-UA"/>
        </w:rPr>
        <w:t>e-mail:</w:t>
      </w:r>
      <w:r w:rsidRPr="00B949F8">
        <w:rPr>
          <w:sz w:val="24"/>
          <w:lang w:bidi="uk-UA"/>
        </w:rPr>
        <w:t xml:space="preserve"> ………………</w:t>
      </w:r>
      <w:r w:rsidR="00CC057A">
        <w:rPr>
          <w:sz w:val="24"/>
          <w:lang w:bidi="uk-UA"/>
        </w:rPr>
        <w:t>……..</w:t>
      </w:r>
      <w:r w:rsidRPr="00B949F8">
        <w:rPr>
          <w:sz w:val="24"/>
          <w:lang w:bidi="uk-UA"/>
        </w:rPr>
        <w:t>……………..</w:t>
      </w:r>
    </w:p>
    <w:p w14:paraId="2C0A8D07" w14:textId="77777777" w:rsidR="00B949F8" w:rsidRDefault="00B949F8" w:rsidP="00595A6C">
      <w:pPr>
        <w:jc w:val="both"/>
        <w:rPr>
          <w:sz w:val="24"/>
          <w:szCs w:val="24"/>
        </w:rPr>
      </w:pPr>
    </w:p>
    <w:p w14:paraId="2BD11604" w14:textId="77777777" w:rsidR="00B949F8" w:rsidRPr="00B949F8" w:rsidRDefault="00B949F8" w:rsidP="00B949F8">
      <w:pPr>
        <w:ind w:right="-1"/>
        <w:jc w:val="both"/>
        <w:rPr>
          <w:sz w:val="20"/>
        </w:rPr>
      </w:pPr>
    </w:p>
    <w:p w14:paraId="0F467471" w14:textId="77777777" w:rsidR="00B949F8" w:rsidRPr="00B949F8" w:rsidRDefault="00B949F8" w:rsidP="00B949F8">
      <w:pPr>
        <w:ind w:left="4956" w:right="-1" w:firstLine="708"/>
        <w:jc w:val="both"/>
        <w:rPr>
          <w:i/>
          <w:iCs/>
          <w:sz w:val="20"/>
        </w:rPr>
      </w:pPr>
      <w:r w:rsidRPr="00B949F8">
        <w:rPr>
          <w:i/>
          <w:sz w:val="20"/>
          <w:lang w:bidi="uk-UA"/>
        </w:rPr>
        <w:t xml:space="preserve">     …………………………………….</w:t>
      </w:r>
    </w:p>
    <w:p w14:paraId="1CEDD67D" w14:textId="77777777" w:rsidR="00B949F8" w:rsidRPr="00B949F8" w:rsidRDefault="00B949F8" w:rsidP="00B949F8">
      <w:pPr>
        <w:ind w:left="4956" w:right="-1" w:firstLine="708"/>
        <w:jc w:val="both"/>
        <w:rPr>
          <w:i/>
          <w:iCs/>
          <w:sz w:val="16"/>
          <w:szCs w:val="16"/>
        </w:rPr>
      </w:pPr>
      <w:r w:rsidRPr="00B949F8">
        <w:rPr>
          <w:i/>
          <w:sz w:val="16"/>
          <w:lang w:bidi="uk-UA"/>
        </w:rPr>
        <w:t xml:space="preserve">                 (дата та підпис засудженого)</w:t>
      </w:r>
    </w:p>
    <w:p w14:paraId="6B4A3F2B" w14:textId="77777777" w:rsidR="00B949F8" w:rsidRPr="00B949F8" w:rsidRDefault="00B949F8" w:rsidP="00B949F8">
      <w:pPr>
        <w:ind w:right="-1"/>
        <w:jc w:val="both"/>
        <w:rPr>
          <w:sz w:val="20"/>
        </w:rPr>
      </w:pPr>
    </w:p>
    <w:p w14:paraId="1A663295" w14:textId="77777777" w:rsidR="00B949F8" w:rsidRDefault="00B949F8" w:rsidP="00595A6C">
      <w:pPr>
        <w:jc w:val="both"/>
        <w:rPr>
          <w:sz w:val="24"/>
          <w:szCs w:val="24"/>
        </w:rPr>
      </w:pPr>
    </w:p>
    <w:p w14:paraId="5DAF4F93" w14:textId="77777777" w:rsidR="00B949F8" w:rsidRDefault="00B949F8" w:rsidP="00595A6C">
      <w:pPr>
        <w:jc w:val="both"/>
        <w:rPr>
          <w:sz w:val="24"/>
          <w:szCs w:val="24"/>
        </w:rPr>
      </w:pPr>
    </w:p>
    <w:p w14:paraId="298CA540" w14:textId="77777777" w:rsidR="00310FE0" w:rsidRDefault="00310FE0" w:rsidP="00595A6C">
      <w:pPr>
        <w:jc w:val="both"/>
        <w:rPr>
          <w:sz w:val="24"/>
          <w:szCs w:val="24"/>
        </w:rPr>
      </w:pPr>
    </w:p>
    <w:p w14:paraId="13AC62D7" w14:textId="77777777" w:rsidR="00310FE0" w:rsidRDefault="00310FE0" w:rsidP="00595A6C">
      <w:pPr>
        <w:jc w:val="both"/>
        <w:rPr>
          <w:sz w:val="24"/>
          <w:szCs w:val="24"/>
        </w:rPr>
      </w:pPr>
    </w:p>
    <w:p w14:paraId="57589CBC" w14:textId="77777777" w:rsidR="00310FE0" w:rsidRDefault="00310FE0" w:rsidP="00595A6C">
      <w:pPr>
        <w:jc w:val="both"/>
        <w:rPr>
          <w:sz w:val="24"/>
          <w:szCs w:val="24"/>
        </w:rPr>
      </w:pPr>
    </w:p>
    <w:p w14:paraId="7D81AED6" w14:textId="77777777" w:rsidR="00B949F8" w:rsidRDefault="00B949F8" w:rsidP="00595A6C">
      <w:pPr>
        <w:jc w:val="both"/>
        <w:rPr>
          <w:sz w:val="24"/>
          <w:szCs w:val="24"/>
        </w:rPr>
      </w:pPr>
    </w:p>
    <w:p w14:paraId="731D4013" w14:textId="77777777" w:rsidR="00595A6C" w:rsidRDefault="00595A6C" w:rsidP="00595A6C">
      <w:pPr>
        <w:rPr>
          <w:sz w:val="14"/>
          <w:szCs w:val="14"/>
        </w:rPr>
      </w:pPr>
    </w:p>
    <w:p w14:paraId="44300E51" w14:textId="77777777" w:rsidR="00CF6951" w:rsidRDefault="00CF6951" w:rsidP="00595A6C">
      <w:pPr>
        <w:rPr>
          <w:sz w:val="14"/>
          <w:szCs w:val="14"/>
        </w:rPr>
      </w:pPr>
    </w:p>
    <w:p w14:paraId="02A2052F" w14:textId="77777777" w:rsidR="00CF6951" w:rsidRDefault="00CF6951" w:rsidP="00595A6C">
      <w:pPr>
        <w:rPr>
          <w:sz w:val="14"/>
          <w:szCs w:val="14"/>
        </w:rPr>
      </w:pPr>
    </w:p>
    <w:p w14:paraId="1CAD81B1" w14:textId="77777777" w:rsidR="00CF6951" w:rsidRDefault="00CF6951" w:rsidP="00595A6C">
      <w:pPr>
        <w:rPr>
          <w:sz w:val="14"/>
          <w:szCs w:val="14"/>
        </w:rPr>
      </w:pPr>
    </w:p>
    <w:p w14:paraId="47551DD2" w14:textId="77777777" w:rsidR="00CF6951" w:rsidRDefault="00CF6951" w:rsidP="00595A6C">
      <w:pPr>
        <w:rPr>
          <w:sz w:val="14"/>
          <w:szCs w:val="14"/>
        </w:rPr>
      </w:pPr>
    </w:p>
    <w:p w14:paraId="2765ECD0" w14:textId="77777777" w:rsidR="00CF6951" w:rsidRDefault="00CF6951" w:rsidP="00595A6C">
      <w:pPr>
        <w:rPr>
          <w:sz w:val="14"/>
          <w:szCs w:val="14"/>
        </w:rPr>
      </w:pPr>
    </w:p>
    <w:p w14:paraId="0C3AB425" w14:textId="77777777" w:rsidR="00CF6951" w:rsidRDefault="00CF6951" w:rsidP="00595A6C">
      <w:pPr>
        <w:rPr>
          <w:sz w:val="14"/>
          <w:szCs w:val="14"/>
        </w:rPr>
      </w:pPr>
    </w:p>
    <w:p w14:paraId="431D94FB" w14:textId="77777777" w:rsidR="00595A6C" w:rsidRDefault="00595A6C" w:rsidP="00595A6C">
      <w:pPr>
        <w:spacing w:line="276" w:lineRule="auto"/>
        <w:rPr>
          <w:sz w:val="16"/>
        </w:rPr>
      </w:pPr>
    </w:p>
    <w:p w14:paraId="60E93B19" w14:textId="77777777" w:rsidR="00CF6951" w:rsidRPr="002B57F1" w:rsidRDefault="00CF6951" w:rsidP="00CF6951">
      <w:pPr>
        <w:spacing w:line="276" w:lineRule="auto"/>
        <w:ind w:right="-1"/>
        <w:rPr>
          <w:color w:val="5B9BD5"/>
          <w:sz w:val="16"/>
        </w:rPr>
      </w:pPr>
    </w:p>
    <w:p w14:paraId="6E8D06B8" w14:textId="77777777" w:rsidR="00CF6951" w:rsidRPr="009142F1" w:rsidRDefault="00CF6951" w:rsidP="00CF6951">
      <w:pPr>
        <w:ind w:right="-1"/>
        <w:jc w:val="both"/>
        <w:rPr>
          <w:sz w:val="16"/>
          <w:szCs w:val="16"/>
          <w:u w:val="single"/>
        </w:rPr>
      </w:pPr>
      <w:r w:rsidRPr="00852590">
        <w:rPr>
          <w:sz w:val="16"/>
          <w:u w:val="single"/>
          <w:lang w:bidi="uk-UA"/>
        </w:rPr>
        <w:t>Виконано у двох примірниках, які отримують:</w:t>
      </w:r>
    </w:p>
    <w:p w14:paraId="3347BC7A" w14:textId="77777777" w:rsidR="00CF6951" w:rsidRPr="00617515" w:rsidRDefault="00CF6951" w:rsidP="00CF6951">
      <w:pPr>
        <w:ind w:right="-1"/>
        <w:jc w:val="both"/>
        <w:rPr>
          <w:sz w:val="16"/>
        </w:rPr>
      </w:pPr>
      <w:r>
        <w:rPr>
          <w:sz w:val="16"/>
          <w:lang w:bidi="uk-UA"/>
        </w:rPr>
        <w:t>- 1 примірник - засуджений;</w:t>
      </w:r>
    </w:p>
    <w:p w14:paraId="62166311" w14:textId="77777777" w:rsidR="00CF6951" w:rsidRPr="0018776D" w:rsidRDefault="00CF6951" w:rsidP="00CF6951">
      <w:pPr>
        <w:spacing w:line="276" w:lineRule="auto"/>
        <w:ind w:right="-1"/>
        <w:rPr>
          <w:sz w:val="16"/>
        </w:rPr>
      </w:pPr>
      <w:r>
        <w:rPr>
          <w:sz w:val="16"/>
          <w:lang w:bidi="uk-UA"/>
        </w:rPr>
        <w:t>- 1 примірник - до папки Kkow.</w:t>
      </w:r>
    </w:p>
    <w:p w14:paraId="0FE37FB6" w14:textId="77777777" w:rsidR="00CF6951" w:rsidRPr="007D0B31" w:rsidRDefault="00CF6951" w:rsidP="00CF6951">
      <w:pPr>
        <w:ind w:right="-1"/>
        <w:jc w:val="both"/>
        <w:rPr>
          <w:rFonts w:eastAsia="Calibri"/>
          <w:sz w:val="16"/>
          <w:szCs w:val="16"/>
        </w:rPr>
      </w:pPr>
      <w:r>
        <w:rPr>
          <w:sz w:val="16"/>
          <w:lang w:bidi="uk-UA"/>
        </w:rPr>
        <w:t>_____________________________________________</w:t>
      </w:r>
    </w:p>
    <w:p w14:paraId="25A71840" w14:textId="77777777" w:rsidR="009A6211" w:rsidRPr="009A6211" w:rsidRDefault="00CF6951" w:rsidP="00CF6951">
      <w:pPr>
        <w:ind w:right="-1"/>
        <w:jc w:val="both"/>
        <w:rPr>
          <w:sz w:val="16"/>
          <w:szCs w:val="16"/>
        </w:rPr>
      </w:pPr>
      <w:r w:rsidRPr="00AC4850">
        <w:rPr>
          <w:sz w:val="16"/>
          <w:lang w:bidi="uk-UA"/>
        </w:rPr>
        <w:t xml:space="preserve">  * непотрібне викреслити або видалити в текстовому редакторі</w:t>
      </w:r>
    </w:p>
    <w:sectPr w:rsidR="009A6211" w:rsidRPr="009A6211" w:rsidSect="005B6A94">
      <w:headerReference w:type="default" r:id="rId8"/>
      <w:footerReference w:type="default" r:id="rId9"/>
      <w:pgSz w:w="11907" w:h="16840" w:code="9"/>
      <w:pgMar w:top="851" w:right="851" w:bottom="851" w:left="1134" w:header="0" w:footer="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D8379E" w14:textId="77777777" w:rsidR="00BE38B0" w:rsidRDefault="00BE38B0">
      <w:r>
        <w:separator/>
      </w:r>
    </w:p>
  </w:endnote>
  <w:endnote w:type="continuationSeparator" w:id="0">
    <w:p w14:paraId="07670877" w14:textId="77777777" w:rsidR="00BE38B0" w:rsidRDefault="00BE3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BarCode3of9">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48923145"/>
      <w:docPartObj>
        <w:docPartGallery w:val="Page Numbers (Bottom of Page)"/>
        <w:docPartUnique/>
      </w:docPartObj>
    </w:sdtPr>
    <w:sdtEndPr/>
    <w:sdtContent>
      <w:p w14:paraId="627E1675" w14:textId="4EFDC9D8" w:rsidR="00131C19" w:rsidRDefault="00131C19">
        <w:pPr>
          <w:pStyle w:val="Stopka"/>
          <w:jc w:val="center"/>
        </w:pPr>
        <w:r>
          <w:rPr>
            <w:lang w:bidi="uk-UA"/>
          </w:rPr>
          <w:fldChar w:fldCharType="begin"/>
        </w:r>
        <w:r>
          <w:rPr>
            <w:lang w:bidi="uk-UA"/>
          </w:rPr>
          <w:instrText>PAGE   \* MERGEFORMAT</w:instrText>
        </w:r>
        <w:r>
          <w:rPr>
            <w:lang w:bidi="uk-UA"/>
          </w:rPr>
          <w:fldChar w:fldCharType="separate"/>
        </w:r>
        <w:r>
          <w:rPr>
            <w:lang w:bidi="uk-UA"/>
          </w:rPr>
          <w:t>2</w:t>
        </w:r>
        <w:r>
          <w:rPr>
            <w:lang w:bidi="uk-UA"/>
          </w:rPr>
          <w:fldChar w:fldCharType="end"/>
        </w:r>
      </w:p>
    </w:sdtContent>
  </w:sdt>
  <w:p w14:paraId="157FA02A" w14:textId="5A7EC482" w:rsidR="009F4C94" w:rsidRDefault="009F4C94">
    <w:pPr>
      <w:tabs>
        <w:tab w:val="left" w:pos="3600"/>
        <w:tab w:val="right" w:pos="7200"/>
      </w:tabs>
      <w:spacing w:before="60"/>
      <w:rPr>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AE76B7" w14:textId="77777777" w:rsidR="00BE38B0" w:rsidRDefault="00BE38B0">
      <w:r>
        <w:separator/>
      </w:r>
    </w:p>
  </w:footnote>
  <w:footnote w:type="continuationSeparator" w:id="0">
    <w:p w14:paraId="027D5CEE" w14:textId="77777777" w:rsidR="00BE38B0" w:rsidRDefault="00BE38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6D3752" w14:textId="77777777" w:rsidR="009F4C94" w:rsidRDefault="009F4C94">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CF268806"/>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1024E17"/>
    <w:multiLevelType w:val="hybridMultilevel"/>
    <w:tmpl w:val="19F4095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6341A9C"/>
    <w:multiLevelType w:val="hybridMultilevel"/>
    <w:tmpl w:val="16921F68"/>
    <w:lvl w:ilvl="0" w:tplc="0E0888BC">
      <w:start w:val="1"/>
      <w:numFmt w:val="bullet"/>
      <w:lvlText w:val="-"/>
      <w:lvlJc w:val="left"/>
      <w:pPr>
        <w:tabs>
          <w:tab w:val="num" w:pos="1260"/>
        </w:tabs>
        <w:ind w:left="1260" w:hanging="360"/>
      </w:pPr>
      <w:rPr>
        <w:rFonts w:ascii="Garamond" w:hAnsi="Garamond"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3B7E01"/>
    <w:multiLevelType w:val="hybridMultilevel"/>
    <w:tmpl w:val="1A50B9DC"/>
    <w:lvl w:ilvl="0" w:tplc="F43A10EC">
      <w:start w:val="1"/>
      <w:numFmt w:val="decimal"/>
      <w:lvlText w:val="%1)"/>
      <w:lvlJc w:val="left"/>
      <w:pPr>
        <w:tabs>
          <w:tab w:val="num" w:pos="360"/>
        </w:tabs>
        <w:ind w:left="360" w:hanging="360"/>
      </w:pPr>
      <w:rPr>
        <w:rFonts w:hint="default"/>
        <w:b w:val="0"/>
      </w:rPr>
    </w:lvl>
    <w:lvl w:ilvl="1" w:tplc="9B7A399E">
      <w:start w:val="1"/>
      <w:numFmt w:val="bullet"/>
      <w:lvlText w:val="-"/>
      <w:lvlJc w:val="left"/>
      <w:pPr>
        <w:tabs>
          <w:tab w:val="num" w:pos="644"/>
        </w:tabs>
        <w:ind w:left="644" w:hanging="284"/>
      </w:pPr>
      <w:rPr>
        <w:rFonts w:ascii="Times New Roman" w:hAnsi="Times New Roman" w:cs="Times New Roman" w:hint="default"/>
        <w:b w:val="0"/>
      </w:r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4" w15:restartNumberingAfterBreak="0">
    <w:nsid w:val="1F774FC3"/>
    <w:multiLevelType w:val="hybridMultilevel"/>
    <w:tmpl w:val="82069AA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4A04AE9"/>
    <w:multiLevelType w:val="hybridMultilevel"/>
    <w:tmpl w:val="0748C778"/>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5F6A14"/>
    <w:multiLevelType w:val="hybridMultilevel"/>
    <w:tmpl w:val="9C12E080"/>
    <w:lvl w:ilvl="0" w:tplc="0415000F">
      <w:start w:val="1"/>
      <w:numFmt w:val="decimal"/>
      <w:lvlText w:val="%1."/>
      <w:lvlJc w:val="left"/>
      <w:pPr>
        <w:tabs>
          <w:tab w:val="num" w:pos="1152"/>
        </w:tabs>
        <w:ind w:left="1152" w:hanging="360"/>
      </w:pPr>
    </w:lvl>
    <w:lvl w:ilvl="1" w:tplc="04150019">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abstractNum w:abstractNumId="7" w15:restartNumberingAfterBreak="0">
    <w:nsid w:val="31501425"/>
    <w:multiLevelType w:val="singleLevel"/>
    <w:tmpl w:val="0415000F"/>
    <w:lvl w:ilvl="0">
      <w:start w:val="1"/>
      <w:numFmt w:val="decimal"/>
      <w:lvlText w:val="%1."/>
      <w:lvlJc w:val="left"/>
      <w:pPr>
        <w:tabs>
          <w:tab w:val="num" w:pos="360"/>
        </w:tabs>
        <w:ind w:left="360" w:hanging="360"/>
      </w:pPr>
    </w:lvl>
  </w:abstractNum>
  <w:abstractNum w:abstractNumId="8" w15:restartNumberingAfterBreak="0">
    <w:nsid w:val="56193AB9"/>
    <w:multiLevelType w:val="hybridMultilevel"/>
    <w:tmpl w:val="6FB6260E"/>
    <w:lvl w:ilvl="0" w:tplc="1678478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733A3F9C"/>
    <w:multiLevelType w:val="hybridMultilevel"/>
    <w:tmpl w:val="E8943496"/>
    <w:lvl w:ilvl="0" w:tplc="0E0888BC">
      <w:start w:val="1"/>
      <w:numFmt w:val="bullet"/>
      <w:lvlText w:val="-"/>
      <w:lvlJc w:val="left"/>
      <w:pPr>
        <w:tabs>
          <w:tab w:val="num" w:pos="1260"/>
        </w:tabs>
        <w:ind w:left="1260" w:hanging="360"/>
      </w:pPr>
      <w:rPr>
        <w:rFonts w:ascii="Garamond" w:hAnsi="Garamond" w:hint="default"/>
      </w:rPr>
    </w:lvl>
    <w:lvl w:ilvl="1" w:tplc="04150005">
      <w:start w:val="1"/>
      <w:numFmt w:val="bullet"/>
      <w:lvlText w:val=""/>
      <w:lvlJc w:val="left"/>
      <w:pPr>
        <w:tabs>
          <w:tab w:val="num" w:pos="1440"/>
        </w:tabs>
        <w:ind w:left="1440" w:hanging="360"/>
      </w:pPr>
      <w:rPr>
        <w:rFonts w:ascii="Wingdings" w:hAnsi="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A94960"/>
    <w:multiLevelType w:val="hybridMultilevel"/>
    <w:tmpl w:val="38A219F2"/>
    <w:lvl w:ilvl="0" w:tplc="0E0888BC">
      <w:start w:val="1"/>
      <w:numFmt w:val="bullet"/>
      <w:lvlText w:val="-"/>
      <w:lvlJc w:val="left"/>
      <w:pPr>
        <w:tabs>
          <w:tab w:val="num" w:pos="1260"/>
        </w:tabs>
        <w:ind w:left="1260" w:hanging="360"/>
      </w:pPr>
      <w:rPr>
        <w:rFonts w:ascii="Garamond" w:hAnsi="Garamond"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9EE74FE"/>
    <w:multiLevelType w:val="hybridMultilevel"/>
    <w:tmpl w:val="EB98CFDE"/>
    <w:lvl w:ilvl="0" w:tplc="0415000F">
      <w:start w:val="1"/>
      <w:numFmt w:val="decimal"/>
      <w:lvlText w:val="%1."/>
      <w:lvlJc w:val="left"/>
      <w:pPr>
        <w:tabs>
          <w:tab w:val="num" w:pos="1152"/>
        </w:tabs>
        <w:ind w:left="1152" w:hanging="360"/>
      </w:pPr>
    </w:lvl>
    <w:lvl w:ilvl="1" w:tplc="04150019">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num w:numId="1" w16cid:durableId="556551926">
    <w:abstractNumId w:val="0"/>
  </w:num>
  <w:num w:numId="2" w16cid:durableId="1545289983">
    <w:abstractNumId w:val="7"/>
  </w:num>
  <w:num w:numId="3" w16cid:durableId="1914387439">
    <w:abstractNumId w:val="5"/>
  </w:num>
  <w:num w:numId="4" w16cid:durableId="1312828558">
    <w:abstractNumId w:val="1"/>
  </w:num>
  <w:num w:numId="5" w16cid:durableId="1556163628">
    <w:abstractNumId w:val="8"/>
  </w:num>
  <w:num w:numId="6" w16cid:durableId="210969010">
    <w:abstractNumId w:val="4"/>
  </w:num>
  <w:num w:numId="7" w16cid:durableId="1620256965">
    <w:abstractNumId w:val="6"/>
  </w:num>
  <w:num w:numId="8" w16cid:durableId="1951813855">
    <w:abstractNumId w:val="11"/>
  </w:num>
  <w:num w:numId="9" w16cid:durableId="1421750868">
    <w:abstractNumId w:val="3"/>
  </w:num>
  <w:num w:numId="10" w16cid:durableId="374545953">
    <w:abstractNumId w:val="2"/>
  </w:num>
  <w:num w:numId="11" w16cid:durableId="1461612175">
    <w:abstractNumId w:val="9"/>
  </w:num>
  <w:num w:numId="12" w16cid:durableId="18395414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20240909_113124_POUCZENIE PRZY KKOW Z KK V3"/>
  </w:docVars>
  <w:rsids>
    <w:rsidRoot w:val="007F6AFB"/>
    <w:rsid w:val="000019BC"/>
    <w:rsid w:val="00007DE8"/>
    <w:rsid w:val="000230AA"/>
    <w:rsid w:val="00024D61"/>
    <w:rsid w:val="000251F5"/>
    <w:rsid w:val="00033F5D"/>
    <w:rsid w:val="00044988"/>
    <w:rsid w:val="000656A5"/>
    <w:rsid w:val="00072B3E"/>
    <w:rsid w:val="00073391"/>
    <w:rsid w:val="00081B45"/>
    <w:rsid w:val="000866BD"/>
    <w:rsid w:val="000950AF"/>
    <w:rsid w:val="000A5466"/>
    <w:rsid w:val="000A7634"/>
    <w:rsid w:val="000B30A5"/>
    <w:rsid w:val="000C4BC6"/>
    <w:rsid w:val="000C5986"/>
    <w:rsid w:val="000D0464"/>
    <w:rsid w:val="00105351"/>
    <w:rsid w:val="00105A49"/>
    <w:rsid w:val="00115EEF"/>
    <w:rsid w:val="001164B2"/>
    <w:rsid w:val="00131C19"/>
    <w:rsid w:val="00141FEB"/>
    <w:rsid w:val="001441A2"/>
    <w:rsid w:val="00155DB4"/>
    <w:rsid w:val="001631A3"/>
    <w:rsid w:val="00165C40"/>
    <w:rsid w:val="00176119"/>
    <w:rsid w:val="00181C42"/>
    <w:rsid w:val="001848E2"/>
    <w:rsid w:val="001B2D1E"/>
    <w:rsid w:val="001C72C1"/>
    <w:rsid w:val="001D220A"/>
    <w:rsid w:val="001D4CEC"/>
    <w:rsid w:val="001E1838"/>
    <w:rsid w:val="001F7FE4"/>
    <w:rsid w:val="002507FF"/>
    <w:rsid w:val="00263AB6"/>
    <w:rsid w:val="00284586"/>
    <w:rsid w:val="00286DCA"/>
    <w:rsid w:val="00296F89"/>
    <w:rsid w:val="002C74AA"/>
    <w:rsid w:val="0030198D"/>
    <w:rsid w:val="0030493F"/>
    <w:rsid w:val="00305CA4"/>
    <w:rsid w:val="00310C59"/>
    <w:rsid w:val="00310FE0"/>
    <w:rsid w:val="00322E68"/>
    <w:rsid w:val="00333E21"/>
    <w:rsid w:val="003442EC"/>
    <w:rsid w:val="00347814"/>
    <w:rsid w:val="00354E57"/>
    <w:rsid w:val="00362E6A"/>
    <w:rsid w:val="00363826"/>
    <w:rsid w:val="0037700C"/>
    <w:rsid w:val="00384B96"/>
    <w:rsid w:val="003901C2"/>
    <w:rsid w:val="00392645"/>
    <w:rsid w:val="003B111A"/>
    <w:rsid w:val="003C0753"/>
    <w:rsid w:val="003C1BFB"/>
    <w:rsid w:val="003C5986"/>
    <w:rsid w:val="003C5AD2"/>
    <w:rsid w:val="003D2842"/>
    <w:rsid w:val="004068B4"/>
    <w:rsid w:val="00426836"/>
    <w:rsid w:val="0044528C"/>
    <w:rsid w:val="00447702"/>
    <w:rsid w:val="0045351E"/>
    <w:rsid w:val="004536C1"/>
    <w:rsid w:val="00455D1A"/>
    <w:rsid w:val="00456D75"/>
    <w:rsid w:val="0046418E"/>
    <w:rsid w:val="00472C31"/>
    <w:rsid w:val="004771A4"/>
    <w:rsid w:val="00486647"/>
    <w:rsid w:val="004914A9"/>
    <w:rsid w:val="004A1D95"/>
    <w:rsid w:val="004A6D57"/>
    <w:rsid w:val="004B124E"/>
    <w:rsid w:val="004C50B1"/>
    <w:rsid w:val="004C6439"/>
    <w:rsid w:val="004D4C67"/>
    <w:rsid w:val="004E115F"/>
    <w:rsid w:val="004F546D"/>
    <w:rsid w:val="00500174"/>
    <w:rsid w:val="00501A44"/>
    <w:rsid w:val="00534620"/>
    <w:rsid w:val="00552BA1"/>
    <w:rsid w:val="00556B8C"/>
    <w:rsid w:val="005761C8"/>
    <w:rsid w:val="0059279A"/>
    <w:rsid w:val="00595A6C"/>
    <w:rsid w:val="005B6A94"/>
    <w:rsid w:val="005C309E"/>
    <w:rsid w:val="005D1CF7"/>
    <w:rsid w:val="005E1CE9"/>
    <w:rsid w:val="005F1158"/>
    <w:rsid w:val="0061045F"/>
    <w:rsid w:val="006157FF"/>
    <w:rsid w:val="0062731F"/>
    <w:rsid w:val="006415EA"/>
    <w:rsid w:val="00642196"/>
    <w:rsid w:val="006723DC"/>
    <w:rsid w:val="00680DFC"/>
    <w:rsid w:val="00683A10"/>
    <w:rsid w:val="00684F29"/>
    <w:rsid w:val="00692CB9"/>
    <w:rsid w:val="006A4F4C"/>
    <w:rsid w:val="006B08CE"/>
    <w:rsid w:val="006B580C"/>
    <w:rsid w:val="006C32C7"/>
    <w:rsid w:val="006E24E5"/>
    <w:rsid w:val="006E7C57"/>
    <w:rsid w:val="006F2DEC"/>
    <w:rsid w:val="00701774"/>
    <w:rsid w:val="00701CD5"/>
    <w:rsid w:val="007045FE"/>
    <w:rsid w:val="00707C05"/>
    <w:rsid w:val="00722650"/>
    <w:rsid w:val="00723C46"/>
    <w:rsid w:val="007643CA"/>
    <w:rsid w:val="00781C89"/>
    <w:rsid w:val="007A0B7D"/>
    <w:rsid w:val="007C2156"/>
    <w:rsid w:val="007D5C35"/>
    <w:rsid w:val="007D70FF"/>
    <w:rsid w:val="007F4AAC"/>
    <w:rsid w:val="007F6AFB"/>
    <w:rsid w:val="0080262A"/>
    <w:rsid w:val="008053BD"/>
    <w:rsid w:val="008110BE"/>
    <w:rsid w:val="00833B4A"/>
    <w:rsid w:val="008407DF"/>
    <w:rsid w:val="0084628A"/>
    <w:rsid w:val="008473E0"/>
    <w:rsid w:val="00863C39"/>
    <w:rsid w:val="0086439A"/>
    <w:rsid w:val="0086711B"/>
    <w:rsid w:val="00871C62"/>
    <w:rsid w:val="00871E19"/>
    <w:rsid w:val="008724A1"/>
    <w:rsid w:val="00877303"/>
    <w:rsid w:val="00883BF6"/>
    <w:rsid w:val="008904AF"/>
    <w:rsid w:val="008A0607"/>
    <w:rsid w:val="008A0A22"/>
    <w:rsid w:val="008A118C"/>
    <w:rsid w:val="008A25D4"/>
    <w:rsid w:val="008A755D"/>
    <w:rsid w:val="008A7818"/>
    <w:rsid w:val="008A7CDA"/>
    <w:rsid w:val="008C332C"/>
    <w:rsid w:val="008F0491"/>
    <w:rsid w:val="008F3902"/>
    <w:rsid w:val="00912F67"/>
    <w:rsid w:val="00913A22"/>
    <w:rsid w:val="009226DE"/>
    <w:rsid w:val="00925F59"/>
    <w:rsid w:val="00946A5A"/>
    <w:rsid w:val="00953E6F"/>
    <w:rsid w:val="00956744"/>
    <w:rsid w:val="00956D9C"/>
    <w:rsid w:val="009628A9"/>
    <w:rsid w:val="00977D7C"/>
    <w:rsid w:val="0098223D"/>
    <w:rsid w:val="009831ED"/>
    <w:rsid w:val="00995F16"/>
    <w:rsid w:val="009A2307"/>
    <w:rsid w:val="009A30C7"/>
    <w:rsid w:val="009A6211"/>
    <w:rsid w:val="009B0FBA"/>
    <w:rsid w:val="009E1D92"/>
    <w:rsid w:val="009F21BA"/>
    <w:rsid w:val="009F4C94"/>
    <w:rsid w:val="009F7D02"/>
    <w:rsid w:val="00A214F0"/>
    <w:rsid w:val="00A22F03"/>
    <w:rsid w:val="00A24DDF"/>
    <w:rsid w:val="00A44B71"/>
    <w:rsid w:val="00A67972"/>
    <w:rsid w:val="00A70DD7"/>
    <w:rsid w:val="00A77495"/>
    <w:rsid w:val="00AA23A7"/>
    <w:rsid w:val="00AA47D7"/>
    <w:rsid w:val="00AA486B"/>
    <w:rsid w:val="00AA6152"/>
    <w:rsid w:val="00AB0321"/>
    <w:rsid w:val="00AB44EE"/>
    <w:rsid w:val="00AB77EB"/>
    <w:rsid w:val="00AD1417"/>
    <w:rsid w:val="00AD7504"/>
    <w:rsid w:val="00AF3B17"/>
    <w:rsid w:val="00AF5271"/>
    <w:rsid w:val="00B06B2A"/>
    <w:rsid w:val="00B11EA0"/>
    <w:rsid w:val="00B17366"/>
    <w:rsid w:val="00B33E20"/>
    <w:rsid w:val="00B35145"/>
    <w:rsid w:val="00B4799B"/>
    <w:rsid w:val="00B71632"/>
    <w:rsid w:val="00B768B3"/>
    <w:rsid w:val="00B86366"/>
    <w:rsid w:val="00B90F33"/>
    <w:rsid w:val="00B949F8"/>
    <w:rsid w:val="00BA2CBC"/>
    <w:rsid w:val="00BA4CA5"/>
    <w:rsid w:val="00BB15EA"/>
    <w:rsid w:val="00BC281D"/>
    <w:rsid w:val="00BC305F"/>
    <w:rsid w:val="00BD02C8"/>
    <w:rsid w:val="00BD5818"/>
    <w:rsid w:val="00BD6E7B"/>
    <w:rsid w:val="00BE38B0"/>
    <w:rsid w:val="00BF2522"/>
    <w:rsid w:val="00BF6BA1"/>
    <w:rsid w:val="00C027CB"/>
    <w:rsid w:val="00C34B54"/>
    <w:rsid w:val="00C40983"/>
    <w:rsid w:val="00C45B09"/>
    <w:rsid w:val="00C50EF8"/>
    <w:rsid w:val="00C61D0C"/>
    <w:rsid w:val="00C65D50"/>
    <w:rsid w:val="00C67362"/>
    <w:rsid w:val="00C72060"/>
    <w:rsid w:val="00C77E84"/>
    <w:rsid w:val="00C8502B"/>
    <w:rsid w:val="00C95C06"/>
    <w:rsid w:val="00CA69DD"/>
    <w:rsid w:val="00CB1466"/>
    <w:rsid w:val="00CB1DE9"/>
    <w:rsid w:val="00CB240D"/>
    <w:rsid w:val="00CC057A"/>
    <w:rsid w:val="00CC5252"/>
    <w:rsid w:val="00CE0A81"/>
    <w:rsid w:val="00CF5956"/>
    <w:rsid w:val="00CF6951"/>
    <w:rsid w:val="00CF7C1C"/>
    <w:rsid w:val="00D01635"/>
    <w:rsid w:val="00D0731F"/>
    <w:rsid w:val="00D171FE"/>
    <w:rsid w:val="00D23556"/>
    <w:rsid w:val="00D36DF8"/>
    <w:rsid w:val="00D416A0"/>
    <w:rsid w:val="00D436F1"/>
    <w:rsid w:val="00D65A03"/>
    <w:rsid w:val="00D94C8F"/>
    <w:rsid w:val="00DA24AA"/>
    <w:rsid w:val="00DA4564"/>
    <w:rsid w:val="00DB2100"/>
    <w:rsid w:val="00DB2FAF"/>
    <w:rsid w:val="00DD3B3E"/>
    <w:rsid w:val="00E012E9"/>
    <w:rsid w:val="00E073A0"/>
    <w:rsid w:val="00E236CD"/>
    <w:rsid w:val="00E31927"/>
    <w:rsid w:val="00E342C2"/>
    <w:rsid w:val="00E52A02"/>
    <w:rsid w:val="00E5363C"/>
    <w:rsid w:val="00E7306A"/>
    <w:rsid w:val="00E751A5"/>
    <w:rsid w:val="00E837F0"/>
    <w:rsid w:val="00E83EBD"/>
    <w:rsid w:val="00EB7BE6"/>
    <w:rsid w:val="00EC2377"/>
    <w:rsid w:val="00ED63E1"/>
    <w:rsid w:val="00ED6B7D"/>
    <w:rsid w:val="00EE6188"/>
    <w:rsid w:val="00EF0E8B"/>
    <w:rsid w:val="00EF10D2"/>
    <w:rsid w:val="00EF3C56"/>
    <w:rsid w:val="00EF7F51"/>
    <w:rsid w:val="00F005E1"/>
    <w:rsid w:val="00F00681"/>
    <w:rsid w:val="00F03410"/>
    <w:rsid w:val="00F04DD6"/>
    <w:rsid w:val="00F17389"/>
    <w:rsid w:val="00F3423B"/>
    <w:rsid w:val="00F343A3"/>
    <w:rsid w:val="00F4200B"/>
    <w:rsid w:val="00F42E96"/>
    <w:rsid w:val="00F44BB5"/>
    <w:rsid w:val="00F623DC"/>
    <w:rsid w:val="00F81C45"/>
    <w:rsid w:val="00F82271"/>
    <w:rsid w:val="00F86C85"/>
    <w:rsid w:val="00F946D3"/>
    <w:rsid w:val="00FA28E7"/>
    <w:rsid w:val="00FA2FCC"/>
    <w:rsid w:val="00FC370B"/>
    <w:rsid w:val="00FE10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57D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019BC"/>
    <w:rPr>
      <w:sz w:val="18"/>
    </w:rPr>
  </w:style>
  <w:style w:type="paragraph" w:styleId="Nagwek1">
    <w:name w:val="heading 1"/>
    <w:basedOn w:val="Normalny"/>
    <w:next w:val="Normalny"/>
    <w:qFormat/>
    <w:rsid w:val="000019BC"/>
    <w:pPr>
      <w:keepNext/>
      <w:spacing w:line="360" w:lineRule="auto"/>
      <w:jc w:val="center"/>
      <w:outlineLvl w:val="0"/>
    </w:pPr>
    <w:rPr>
      <w:b/>
      <w:sz w:val="24"/>
      <w:szCs w:val="24"/>
    </w:rPr>
  </w:style>
  <w:style w:type="paragraph" w:styleId="Nagwek2">
    <w:name w:val="heading 2"/>
    <w:basedOn w:val="Normalny"/>
    <w:next w:val="Normalny"/>
    <w:qFormat/>
    <w:rsid w:val="000019BC"/>
    <w:pPr>
      <w:keepNext/>
      <w:tabs>
        <w:tab w:val="left" w:pos="3780"/>
      </w:tabs>
      <w:spacing w:line="360" w:lineRule="auto"/>
      <w:outlineLvl w:val="1"/>
    </w:pPr>
    <w:rPr>
      <w:b/>
    </w:rPr>
  </w:style>
  <w:style w:type="paragraph" w:styleId="Nagwek3">
    <w:name w:val="heading 3"/>
    <w:basedOn w:val="Normalny"/>
    <w:next w:val="Normalny"/>
    <w:link w:val="Nagwek3Znak"/>
    <w:semiHidden/>
    <w:unhideWhenUsed/>
    <w:qFormat/>
    <w:rsid w:val="006C32C7"/>
    <w:pPr>
      <w:keepNext/>
      <w:spacing w:before="240" w:after="60"/>
      <w:outlineLvl w:val="2"/>
    </w:pPr>
    <w:rPr>
      <w:rFonts w:ascii="Calibri Light" w:hAnsi="Calibri Light"/>
      <w:b/>
      <w:bCs/>
      <w:sz w:val="26"/>
      <w:szCs w:val="26"/>
    </w:rPr>
  </w:style>
  <w:style w:type="paragraph" w:styleId="Nagwek4">
    <w:name w:val="heading 4"/>
    <w:basedOn w:val="Normalny"/>
    <w:next w:val="Normalny"/>
    <w:link w:val="Nagwek4Znak"/>
    <w:semiHidden/>
    <w:unhideWhenUsed/>
    <w:qFormat/>
    <w:rsid w:val="006C32C7"/>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0019BC"/>
    <w:pPr>
      <w:tabs>
        <w:tab w:val="center" w:pos="4536"/>
        <w:tab w:val="right" w:pos="9072"/>
      </w:tabs>
    </w:pPr>
    <w:rPr>
      <w:i/>
      <w:sz w:val="16"/>
    </w:rPr>
  </w:style>
  <w:style w:type="character" w:customStyle="1" w:styleId="SygnaturaKod">
    <w:name w:val="Sygnatura Kod"/>
    <w:rsid w:val="00AF3B17"/>
    <w:rPr>
      <w:rFonts w:ascii="BarCode3of9" w:hAnsi="BarCode3of9"/>
      <w:sz w:val="32"/>
    </w:rPr>
  </w:style>
  <w:style w:type="character" w:styleId="Odwoaniedokomentarza">
    <w:name w:val="annotation reference"/>
    <w:semiHidden/>
    <w:rsid w:val="000019BC"/>
    <w:rPr>
      <w:sz w:val="16"/>
      <w:szCs w:val="16"/>
    </w:rPr>
  </w:style>
  <w:style w:type="character" w:customStyle="1" w:styleId="oznaczeniepracownika">
    <w:name w:val="oznaczenie pracownika"/>
    <w:rsid w:val="00AF3B17"/>
    <w:rPr>
      <w:rFonts w:ascii="Times New Roman" w:hAnsi="Times New Roman"/>
      <w:b/>
    </w:rPr>
  </w:style>
  <w:style w:type="paragraph" w:customStyle="1" w:styleId="Podpowied">
    <w:name w:val="Podpowiedź"/>
    <w:basedOn w:val="Normalny"/>
    <w:rsid w:val="000019BC"/>
    <w:pPr>
      <w:tabs>
        <w:tab w:val="center" w:pos="7740"/>
      </w:tabs>
    </w:pPr>
    <w:rPr>
      <w:sz w:val="16"/>
      <w:szCs w:val="14"/>
    </w:rPr>
  </w:style>
  <w:style w:type="paragraph" w:customStyle="1" w:styleId="Adresat">
    <w:name w:val="Adresat"/>
    <w:basedOn w:val="Normalny"/>
    <w:rsid w:val="000019BC"/>
    <w:pPr>
      <w:ind w:left="5400" w:hanging="2"/>
    </w:pPr>
    <w:rPr>
      <w:sz w:val="26"/>
    </w:rPr>
  </w:style>
  <w:style w:type="paragraph" w:styleId="Tytu">
    <w:name w:val="Title"/>
    <w:basedOn w:val="Normalny"/>
    <w:next w:val="Podtytu"/>
    <w:qFormat/>
    <w:rsid w:val="000019BC"/>
    <w:pPr>
      <w:spacing w:before="600" w:after="120"/>
      <w:jc w:val="center"/>
      <w:outlineLvl w:val="0"/>
    </w:pPr>
    <w:rPr>
      <w:rFonts w:cs="Arial"/>
      <w:b/>
      <w:bCs/>
      <w:kern w:val="28"/>
      <w:sz w:val="32"/>
      <w:szCs w:val="32"/>
    </w:rPr>
  </w:style>
  <w:style w:type="paragraph" w:styleId="Podtytu">
    <w:name w:val="Subtitle"/>
    <w:basedOn w:val="Normalny"/>
    <w:next w:val="Tre"/>
    <w:qFormat/>
    <w:rsid w:val="000019BC"/>
    <w:pPr>
      <w:spacing w:after="600"/>
      <w:jc w:val="center"/>
      <w:outlineLvl w:val="1"/>
    </w:pPr>
    <w:rPr>
      <w:rFonts w:cs="Arial"/>
      <w:b/>
      <w:sz w:val="28"/>
      <w:szCs w:val="24"/>
    </w:rPr>
  </w:style>
  <w:style w:type="paragraph" w:customStyle="1" w:styleId="Tre">
    <w:name w:val="Treść"/>
    <w:basedOn w:val="Normalny"/>
    <w:rsid w:val="000019BC"/>
    <w:pPr>
      <w:spacing w:line="360" w:lineRule="auto"/>
      <w:jc w:val="both"/>
      <w:outlineLvl w:val="0"/>
    </w:pPr>
    <w:rPr>
      <w:sz w:val="24"/>
      <w:szCs w:val="18"/>
    </w:rPr>
  </w:style>
  <w:style w:type="paragraph" w:customStyle="1" w:styleId="Pouczenienagwek">
    <w:name w:val="Pouczenie nagłówek"/>
    <w:basedOn w:val="Podtytu"/>
    <w:rsid w:val="000019BC"/>
    <w:rPr>
      <w:caps/>
      <w:spacing w:val="80"/>
      <w:szCs w:val="22"/>
    </w:rPr>
  </w:style>
  <w:style w:type="character" w:customStyle="1" w:styleId="PodpowiedZnak">
    <w:name w:val="Podpowiedź Znak"/>
    <w:rsid w:val="000019BC"/>
    <w:rPr>
      <w:sz w:val="14"/>
      <w:szCs w:val="14"/>
      <w:lang w:val="pl-PL" w:eastAsia="pl-PL" w:bidi="ar-SA"/>
    </w:rPr>
  </w:style>
  <w:style w:type="paragraph" w:customStyle="1" w:styleId="Sygnaturapowizana">
    <w:name w:val="Sygnatura powiązana"/>
    <w:basedOn w:val="Termin"/>
    <w:rsid w:val="00C65D50"/>
    <w:pPr>
      <w:tabs>
        <w:tab w:val="clear" w:pos="1622"/>
      </w:tabs>
      <w:spacing w:before="480"/>
    </w:pPr>
  </w:style>
  <w:style w:type="paragraph" w:customStyle="1" w:styleId="Piecz">
    <w:name w:val="Pieczęć"/>
    <w:basedOn w:val="Normalny"/>
    <w:rsid w:val="000019BC"/>
    <w:pPr>
      <w:spacing w:before="20" w:after="20"/>
      <w:jc w:val="center"/>
    </w:pPr>
    <w:rPr>
      <w:rFonts w:ascii="Arial" w:hAnsi="Arial"/>
      <w:b/>
      <w:sz w:val="20"/>
      <w:szCs w:val="18"/>
    </w:rPr>
  </w:style>
  <w:style w:type="character" w:customStyle="1" w:styleId="PieczZnak">
    <w:name w:val="Pieczęć Znak"/>
    <w:rsid w:val="000019BC"/>
    <w:rPr>
      <w:rFonts w:ascii="Arial" w:hAnsi="Arial"/>
      <w:b/>
      <w:sz w:val="16"/>
      <w:szCs w:val="18"/>
      <w:lang w:val="pl-PL" w:eastAsia="pl-PL" w:bidi="ar-SA"/>
    </w:rPr>
  </w:style>
  <w:style w:type="paragraph" w:customStyle="1" w:styleId="Pieczmaa">
    <w:name w:val="Pieczęć mała"/>
    <w:basedOn w:val="Piecz"/>
    <w:rsid w:val="000019BC"/>
    <w:rPr>
      <w:b w:val="0"/>
      <w:sz w:val="18"/>
    </w:rPr>
  </w:style>
  <w:style w:type="paragraph" w:customStyle="1" w:styleId="Sygnatura">
    <w:name w:val="Sygnatura"/>
    <w:basedOn w:val="Normalny"/>
    <w:next w:val="Podpowiedzsygnatura"/>
    <w:rsid w:val="00C65D50"/>
    <w:pPr>
      <w:tabs>
        <w:tab w:val="center" w:pos="1985"/>
      </w:tabs>
      <w:spacing w:before="360" w:after="40"/>
    </w:pPr>
    <w:rPr>
      <w:sz w:val="28"/>
      <w:szCs w:val="24"/>
    </w:rPr>
  </w:style>
  <w:style w:type="paragraph" w:customStyle="1" w:styleId="Pouczenietre">
    <w:name w:val="Pouczenie treść"/>
    <w:basedOn w:val="Normalny"/>
    <w:rsid w:val="000019BC"/>
    <w:pPr>
      <w:spacing w:after="120"/>
      <w:jc w:val="both"/>
    </w:pPr>
    <w:rPr>
      <w:sz w:val="22"/>
      <w:szCs w:val="16"/>
    </w:rPr>
  </w:style>
  <w:style w:type="paragraph" w:customStyle="1" w:styleId="Podpowiedstanowisko">
    <w:name w:val="Podpowiedź stanowisko"/>
    <w:basedOn w:val="Podpowied"/>
    <w:next w:val="Podpowied"/>
    <w:rsid w:val="000019BC"/>
    <w:pPr>
      <w:spacing w:after="480"/>
    </w:pPr>
    <w:rPr>
      <w:b/>
      <w:sz w:val="20"/>
    </w:rPr>
  </w:style>
  <w:style w:type="paragraph" w:customStyle="1" w:styleId="Nagowekdata">
    <w:name w:val="Nagłowek data"/>
    <w:basedOn w:val="Normalny"/>
    <w:rsid w:val="000019BC"/>
    <w:pPr>
      <w:jc w:val="right"/>
    </w:pPr>
    <w:rPr>
      <w:sz w:val="24"/>
      <w:szCs w:val="18"/>
    </w:rPr>
  </w:style>
  <w:style w:type="paragraph" w:customStyle="1" w:styleId="Podpowiedzsygnatura">
    <w:name w:val="Podpowiedz sygnatura"/>
    <w:basedOn w:val="Podpowied"/>
    <w:next w:val="Adresat"/>
    <w:rsid w:val="00C65D50"/>
    <w:pPr>
      <w:tabs>
        <w:tab w:val="clear" w:pos="7740"/>
        <w:tab w:val="center" w:pos="1985"/>
      </w:tabs>
      <w:spacing w:after="240"/>
    </w:pPr>
  </w:style>
  <w:style w:type="paragraph" w:customStyle="1" w:styleId="Termin">
    <w:name w:val="Termin"/>
    <w:basedOn w:val="Tre"/>
    <w:rsid w:val="000019BC"/>
    <w:pPr>
      <w:tabs>
        <w:tab w:val="left" w:pos="1622"/>
      </w:tabs>
      <w:spacing w:line="240" w:lineRule="auto"/>
    </w:pPr>
    <w:rPr>
      <w:b/>
    </w:rPr>
  </w:style>
  <w:style w:type="paragraph" w:customStyle="1" w:styleId="Skadsdziowski">
    <w:name w:val="Skład sędziowski"/>
    <w:basedOn w:val="Tre"/>
    <w:rsid w:val="000019BC"/>
    <w:pPr>
      <w:tabs>
        <w:tab w:val="right" w:pos="1800"/>
      </w:tabs>
      <w:ind w:left="2160" w:hanging="2160"/>
    </w:pPr>
  </w:style>
  <w:style w:type="character" w:customStyle="1" w:styleId="FontStyle17">
    <w:name w:val="Font Style17"/>
    <w:rsid w:val="00534620"/>
    <w:rPr>
      <w:rFonts w:ascii="Arial" w:hAnsi="Arial" w:cs="Arial"/>
      <w:sz w:val="12"/>
      <w:szCs w:val="12"/>
    </w:rPr>
  </w:style>
  <w:style w:type="character" w:customStyle="1" w:styleId="Nagwek3Znak">
    <w:name w:val="Nagłówek 3 Znak"/>
    <w:link w:val="Nagwek3"/>
    <w:semiHidden/>
    <w:rsid w:val="006C32C7"/>
    <w:rPr>
      <w:rFonts w:ascii="Calibri Light" w:eastAsia="Times New Roman" w:hAnsi="Calibri Light" w:cs="Times New Roman"/>
      <w:b/>
      <w:bCs/>
      <w:sz w:val="26"/>
      <w:szCs w:val="26"/>
    </w:rPr>
  </w:style>
  <w:style w:type="character" w:customStyle="1" w:styleId="Nagwek4Znak">
    <w:name w:val="Nagłówek 4 Znak"/>
    <w:link w:val="Nagwek4"/>
    <w:semiHidden/>
    <w:rsid w:val="006C32C7"/>
    <w:rPr>
      <w:rFonts w:ascii="Calibri" w:eastAsia="Times New Roman" w:hAnsi="Calibri" w:cs="Times New Roman"/>
      <w:b/>
      <w:bCs/>
      <w:sz w:val="28"/>
      <w:szCs w:val="28"/>
    </w:rPr>
  </w:style>
  <w:style w:type="paragraph" w:styleId="Tekstdymka">
    <w:name w:val="Balloon Text"/>
    <w:basedOn w:val="Normalny"/>
    <w:link w:val="TekstdymkaZnak"/>
    <w:rsid w:val="00877303"/>
    <w:rPr>
      <w:rFonts w:ascii="Segoe UI" w:hAnsi="Segoe UI"/>
      <w:szCs w:val="18"/>
    </w:rPr>
  </w:style>
  <w:style w:type="character" w:customStyle="1" w:styleId="TekstdymkaZnak">
    <w:name w:val="Tekst dymka Znak"/>
    <w:link w:val="Tekstdymka"/>
    <w:rsid w:val="00877303"/>
    <w:rPr>
      <w:rFonts w:ascii="Segoe UI" w:hAnsi="Segoe UI" w:cs="Segoe UI"/>
      <w:sz w:val="18"/>
      <w:szCs w:val="18"/>
    </w:rPr>
  </w:style>
  <w:style w:type="paragraph" w:styleId="Stopka">
    <w:name w:val="footer"/>
    <w:basedOn w:val="Normalny"/>
    <w:link w:val="StopkaZnak"/>
    <w:uiPriority w:val="99"/>
    <w:rsid w:val="00E7306A"/>
    <w:pPr>
      <w:tabs>
        <w:tab w:val="center" w:pos="4536"/>
        <w:tab w:val="right" w:pos="9072"/>
      </w:tabs>
    </w:pPr>
  </w:style>
  <w:style w:type="character" w:customStyle="1" w:styleId="StopkaZnak">
    <w:name w:val="Stopka Znak"/>
    <w:link w:val="Stopka"/>
    <w:uiPriority w:val="99"/>
    <w:rsid w:val="00E7306A"/>
    <w:rPr>
      <w:sz w:val="18"/>
    </w:rPr>
  </w:style>
  <w:style w:type="paragraph" w:styleId="Tekstprzypisudolnego">
    <w:name w:val="footnote text"/>
    <w:basedOn w:val="Normalny"/>
    <w:link w:val="TekstprzypisudolnegoZnak"/>
    <w:rsid w:val="004B124E"/>
    <w:rPr>
      <w:sz w:val="20"/>
    </w:rPr>
  </w:style>
  <w:style w:type="character" w:customStyle="1" w:styleId="TekstprzypisudolnegoZnak">
    <w:name w:val="Tekst przypisu dolnego Znak"/>
    <w:basedOn w:val="Domylnaczcionkaakapitu"/>
    <w:link w:val="Tekstprzypisudolnego"/>
    <w:rsid w:val="004B124E"/>
  </w:style>
  <w:style w:type="paragraph" w:styleId="NormalnyWeb">
    <w:name w:val="Normal (Web)"/>
    <w:basedOn w:val="Normalny"/>
    <w:rsid w:val="00595A6C"/>
    <w:pPr>
      <w:spacing w:before="100" w:after="10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4075275">
      <w:bodyDiv w:val="1"/>
      <w:marLeft w:val="0"/>
      <w:marRight w:val="0"/>
      <w:marTop w:val="0"/>
      <w:marBottom w:val="0"/>
      <w:divBdr>
        <w:top w:val="none" w:sz="0" w:space="0" w:color="auto"/>
        <w:left w:val="none" w:sz="0" w:space="0" w:color="auto"/>
        <w:bottom w:val="none" w:sz="0" w:space="0" w:color="auto"/>
        <w:right w:val="none" w:sz="0" w:space="0" w:color="auto"/>
      </w:divBdr>
    </w:div>
    <w:div w:id="917398559">
      <w:bodyDiv w:val="1"/>
      <w:marLeft w:val="0"/>
      <w:marRight w:val="0"/>
      <w:marTop w:val="0"/>
      <w:marBottom w:val="0"/>
      <w:divBdr>
        <w:top w:val="none" w:sz="0" w:space="0" w:color="auto"/>
        <w:left w:val="none" w:sz="0" w:space="0" w:color="auto"/>
        <w:bottom w:val="none" w:sz="0" w:space="0" w:color="auto"/>
        <w:right w:val="none" w:sz="0" w:space="0" w:color="auto"/>
      </w:divBdr>
    </w:div>
    <w:div w:id="119742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4FF9B9-D0A9-4DA8-BBC8-F02A01D4F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1419</Words>
  <Characters>8604</Characters>
  <Application>Microsoft Office Word</Application>
  <DocSecurity>0</DocSecurity>
  <Lines>165</Lines>
  <Paragraphs>63</Paragraphs>
  <ScaleCrop>false</ScaleCrop>
  <Manager/>
  <Company/>
  <LinksUpToDate>false</LinksUpToDate>
  <CharactersWithSpaces>9960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2025-05-30T09:25:00Z</dcterms:created>
  <dcterms:modified xsi:type="dcterms:W3CDTF">2025-05-30T09:25:00Z</dcterms:modified>
</cp:coreProperties>
</file>